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7885" w14:textId="2CAD0233" w:rsidR="00F45300" w:rsidRPr="00513D12" w:rsidRDefault="00282266">
      <w:pPr>
        <w:pStyle w:val="Title"/>
        <w:spacing w:before="120" w:after="360"/>
        <w:jc w:val="both"/>
        <w:rPr>
          <w:lang w:val="fr-FR"/>
        </w:rPr>
      </w:pPr>
      <w:r w:rsidRPr="00513D12">
        <w:rPr>
          <w:b/>
          <w:bCs/>
          <w:lang w:val="fr-FR"/>
        </w:rPr>
        <w:t xml:space="preserve">La Cour européenne des droits de l'homme rend des décisions historiques </w:t>
      </w:r>
      <w:r w:rsidR="0067713B">
        <w:rPr>
          <w:b/>
          <w:bCs/>
          <w:lang w:val="fr-FR"/>
        </w:rPr>
        <w:t>en matière de</w:t>
      </w:r>
      <w:r w:rsidRPr="00513D12">
        <w:rPr>
          <w:b/>
          <w:bCs/>
          <w:lang w:val="fr-FR"/>
        </w:rPr>
        <w:t xml:space="preserve"> changement climatique</w:t>
      </w:r>
    </w:p>
    <w:p w14:paraId="722B4FD1" w14:textId="58887976" w:rsidR="00F45300" w:rsidRPr="00513D12" w:rsidRDefault="00282266">
      <w:pPr>
        <w:pStyle w:val="BodyText"/>
        <w:rPr>
          <w:lang w:val="fr-FR" w:bidi="ar-SY"/>
        </w:rPr>
      </w:pPr>
      <w:r w:rsidRPr="00513D12">
        <w:rPr>
          <w:lang w:val="fr-FR"/>
        </w:rPr>
        <w:t xml:space="preserve">Le 9 avril 2024, la Cour européenne des droits de l'homme </w:t>
      </w:r>
      <w:r w:rsidR="00D320A2" w:rsidRPr="00513D12">
        <w:rPr>
          <w:lang w:val="fr-FR"/>
        </w:rPr>
        <w:t xml:space="preserve">(la </w:t>
      </w:r>
      <w:r w:rsidR="00D320A2">
        <w:rPr>
          <w:lang w:val="fr-FR"/>
        </w:rPr>
        <w:t>« CEDH »</w:t>
      </w:r>
      <w:r w:rsidR="00D320A2" w:rsidRPr="00513D12">
        <w:rPr>
          <w:lang w:val="fr-FR"/>
        </w:rPr>
        <w:t>)</w:t>
      </w:r>
      <w:r w:rsidR="00D320A2">
        <w:rPr>
          <w:lang w:val="fr-FR"/>
        </w:rPr>
        <w:t xml:space="preserve"> </w:t>
      </w:r>
      <w:r w:rsidRPr="00513D12">
        <w:rPr>
          <w:lang w:val="fr-FR"/>
        </w:rPr>
        <w:t>a rendu trois décisions sur les obligations des États parties à la Convention européenne des droits de l'homme</w:t>
      </w:r>
      <w:r w:rsidR="00D320A2">
        <w:rPr>
          <w:lang w:val="fr-FR"/>
        </w:rPr>
        <w:t xml:space="preserve"> (la « CESDH »)</w:t>
      </w:r>
      <w:r w:rsidRPr="00513D12">
        <w:rPr>
          <w:lang w:val="fr-FR"/>
        </w:rPr>
        <w:t xml:space="preserve"> en matière de changement climatique. Deux des </w:t>
      </w:r>
      <w:r w:rsidR="009846FC">
        <w:rPr>
          <w:lang w:val="fr-FR"/>
        </w:rPr>
        <w:t>requêtes</w:t>
      </w:r>
      <w:r w:rsidR="009846FC" w:rsidRPr="00513D12">
        <w:rPr>
          <w:lang w:val="fr-FR"/>
        </w:rPr>
        <w:t xml:space="preserve"> </w:t>
      </w:r>
      <w:r w:rsidRPr="00513D12">
        <w:rPr>
          <w:lang w:val="fr-FR"/>
        </w:rPr>
        <w:t>(</w:t>
      </w:r>
      <w:proofErr w:type="spellStart"/>
      <w:r w:rsidRPr="00513D12">
        <w:rPr>
          <w:i/>
          <w:iCs/>
          <w:lang w:val="fr-FR"/>
        </w:rPr>
        <w:t>Agostinhono</w:t>
      </w:r>
      <w:proofErr w:type="spellEnd"/>
      <w:r w:rsidRPr="00513D12">
        <w:rPr>
          <w:i/>
          <w:iCs/>
          <w:lang w:val="fr-FR"/>
        </w:rPr>
        <w:t xml:space="preserve"> c. Portugal </w:t>
      </w:r>
      <w:r w:rsidRPr="00513D12">
        <w:rPr>
          <w:lang w:val="fr-FR"/>
        </w:rPr>
        <w:t xml:space="preserve">et </w:t>
      </w:r>
      <w:r w:rsidRPr="00513D12">
        <w:rPr>
          <w:i/>
          <w:iCs/>
          <w:lang w:val="fr-FR"/>
        </w:rPr>
        <w:t>Carême c. France</w:t>
      </w:r>
      <w:r w:rsidRPr="00513D12">
        <w:rPr>
          <w:lang w:val="fr-FR"/>
        </w:rPr>
        <w:t xml:space="preserve">) ont été jugées irrecevables en raison du non-épuisement des voies de recours internes et de l'absence de qualité de victime, respectivement, tandis, </w:t>
      </w:r>
      <w:r w:rsidR="009846FC">
        <w:rPr>
          <w:lang w:val="fr-FR"/>
        </w:rPr>
        <w:t>qu’</w:t>
      </w:r>
      <w:r w:rsidRPr="00513D12">
        <w:rPr>
          <w:lang w:val="fr-FR"/>
        </w:rPr>
        <w:t>un jugement en faveur des requérants</w:t>
      </w:r>
      <w:r w:rsidR="009846FC">
        <w:rPr>
          <w:lang w:val="fr-FR"/>
        </w:rPr>
        <w:t xml:space="preserve"> </w:t>
      </w:r>
      <w:r w:rsidR="009846FC" w:rsidRPr="00513D12">
        <w:rPr>
          <w:lang w:val="fr-FR"/>
        </w:rPr>
        <w:t xml:space="preserve">qu'une troisième affaire, </w:t>
      </w:r>
      <w:proofErr w:type="spellStart"/>
      <w:r w:rsidR="009846FC" w:rsidRPr="00513D12">
        <w:rPr>
          <w:i/>
          <w:iCs/>
          <w:lang w:val="fr-FR"/>
        </w:rPr>
        <w:t>Verein</w:t>
      </w:r>
      <w:proofErr w:type="spellEnd"/>
      <w:r w:rsidR="009846FC" w:rsidRPr="00513D12">
        <w:rPr>
          <w:i/>
          <w:iCs/>
          <w:lang w:val="fr-FR"/>
        </w:rPr>
        <w:t xml:space="preserve"> </w:t>
      </w:r>
      <w:proofErr w:type="spellStart"/>
      <w:r w:rsidR="009846FC" w:rsidRPr="00513D12">
        <w:rPr>
          <w:i/>
          <w:iCs/>
          <w:lang w:val="fr-FR"/>
        </w:rPr>
        <w:t>KlimaSeniorinnen</w:t>
      </w:r>
      <w:proofErr w:type="spellEnd"/>
      <w:r w:rsidR="009846FC" w:rsidRPr="00513D12">
        <w:rPr>
          <w:i/>
          <w:iCs/>
          <w:lang w:val="fr-FR"/>
        </w:rPr>
        <w:t xml:space="preserve"> Schweiz c. Suisse </w:t>
      </w:r>
      <w:r w:rsidR="009846FC" w:rsidRPr="00513D12">
        <w:rPr>
          <w:lang w:val="fr-FR"/>
        </w:rPr>
        <w:t>(</w:t>
      </w:r>
      <w:r w:rsidR="005C5B1F">
        <w:rPr>
          <w:lang w:val="fr-FR"/>
        </w:rPr>
        <w:t>R</w:t>
      </w:r>
      <w:r w:rsidR="009846FC" w:rsidRPr="00513D12">
        <w:rPr>
          <w:lang w:val="fr-FR"/>
        </w:rPr>
        <w:t>equête n° 53600/20)</w:t>
      </w:r>
      <w:r w:rsidRPr="00513D12">
        <w:rPr>
          <w:lang w:val="fr-FR"/>
        </w:rPr>
        <w:t xml:space="preserve">. </w:t>
      </w:r>
      <w:r w:rsidR="009846FC">
        <w:rPr>
          <w:lang w:val="fr-FR"/>
        </w:rPr>
        <w:t>Considérées</w:t>
      </w:r>
      <w:r w:rsidR="009846FC" w:rsidRPr="00513D12">
        <w:rPr>
          <w:lang w:val="fr-FR"/>
        </w:rPr>
        <w:t xml:space="preserve"> </w:t>
      </w:r>
      <w:r w:rsidR="004D3D52">
        <w:rPr>
          <w:lang w:val="fr-FR"/>
        </w:rPr>
        <w:t>conjointement</w:t>
      </w:r>
      <w:r w:rsidRPr="00513D12">
        <w:rPr>
          <w:lang w:val="fr-FR"/>
        </w:rPr>
        <w:t xml:space="preserve">, </w:t>
      </w:r>
      <w:r w:rsidR="00BE52EA" w:rsidRPr="00513D12">
        <w:rPr>
          <w:lang w:val="fr-FR"/>
        </w:rPr>
        <w:t xml:space="preserve">ces affaires démontrent que les litiges environnementaux </w:t>
      </w:r>
      <w:r w:rsidR="009846FC">
        <w:rPr>
          <w:lang w:val="fr-FR"/>
        </w:rPr>
        <w:t>constituent</w:t>
      </w:r>
      <w:r w:rsidR="009846FC" w:rsidRPr="00513D12">
        <w:rPr>
          <w:lang w:val="fr-FR"/>
        </w:rPr>
        <w:t xml:space="preserve"> </w:t>
      </w:r>
      <w:r w:rsidR="00BE52EA" w:rsidRPr="00513D12">
        <w:rPr>
          <w:lang w:val="fr-FR"/>
        </w:rPr>
        <w:t xml:space="preserve">désormais une réalité dans les systèmes juridiques nationaux </w:t>
      </w:r>
      <w:r w:rsidR="009846FC">
        <w:rPr>
          <w:lang w:val="fr-FR"/>
        </w:rPr>
        <w:t>européens</w:t>
      </w:r>
      <w:r w:rsidR="009846FC" w:rsidRPr="00513D12">
        <w:rPr>
          <w:lang w:val="fr-FR"/>
        </w:rPr>
        <w:t xml:space="preserve"> </w:t>
      </w:r>
      <w:r w:rsidR="00BE52EA" w:rsidRPr="00513D12">
        <w:rPr>
          <w:lang w:val="fr-FR"/>
        </w:rPr>
        <w:t xml:space="preserve">et devant la </w:t>
      </w:r>
      <w:r w:rsidR="00D320A2">
        <w:rPr>
          <w:lang w:val="fr-FR"/>
        </w:rPr>
        <w:t>CEDH</w:t>
      </w:r>
      <w:r w:rsidRPr="00513D12">
        <w:rPr>
          <w:lang w:val="fr-FR"/>
        </w:rPr>
        <w:t xml:space="preserve">. L'affaire </w:t>
      </w:r>
      <w:proofErr w:type="spellStart"/>
      <w:r w:rsidRPr="00513D12">
        <w:rPr>
          <w:i/>
          <w:iCs/>
          <w:lang w:val="fr-FR"/>
        </w:rPr>
        <w:t>Verein</w:t>
      </w:r>
      <w:proofErr w:type="spellEnd"/>
      <w:r w:rsidRPr="00513D12">
        <w:rPr>
          <w:i/>
          <w:iCs/>
          <w:lang w:val="fr-FR"/>
        </w:rPr>
        <w:t xml:space="preserve"> </w:t>
      </w:r>
      <w:proofErr w:type="spellStart"/>
      <w:r w:rsidRPr="00513D12">
        <w:rPr>
          <w:i/>
          <w:iCs/>
          <w:lang w:val="fr-FR"/>
        </w:rPr>
        <w:t>KlimaSeniorinnen</w:t>
      </w:r>
      <w:proofErr w:type="spellEnd"/>
      <w:r w:rsidRPr="00513D12">
        <w:rPr>
          <w:i/>
          <w:iCs/>
          <w:lang w:val="fr-FR"/>
        </w:rPr>
        <w:t xml:space="preserve"> Schweiz c. Suisse, </w:t>
      </w:r>
      <w:r w:rsidRPr="00513D12">
        <w:rPr>
          <w:lang w:val="fr-FR"/>
        </w:rPr>
        <w:t xml:space="preserve">qui est </w:t>
      </w:r>
      <w:r w:rsidR="00D320A2">
        <w:rPr>
          <w:lang w:val="fr-FR"/>
        </w:rPr>
        <w:t xml:space="preserve">la première </w:t>
      </w:r>
      <w:r w:rsidRPr="00513D12">
        <w:rPr>
          <w:lang w:val="fr-FR" w:bidi="ar-SY"/>
        </w:rPr>
        <w:t xml:space="preserve">affaire </w:t>
      </w:r>
      <w:r w:rsidR="00064F28">
        <w:rPr>
          <w:lang w:val="fr-FR" w:bidi="ar-SY"/>
        </w:rPr>
        <w:t xml:space="preserve">introduite sur la base </w:t>
      </w:r>
      <w:r w:rsidRPr="00513D12">
        <w:rPr>
          <w:lang w:val="fr-FR" w:bidi="ar-SY"/>
        </w:rPr>
        <w:t>d'</w:t>
      </w:r>
      <w:r w:rsidR="00064F28">
        <w:rPr>
          <w:lang w:val="fr-FR" w:bidi="ar-SY"/>
        </w:rPr>
        <w:t xml:space="preserve">une </w:t>
      </w:r>
      <w:r w:rsidRPr="00513D12">
        <w:rPr>
          <w:i/>
          <w:iCs/>
          <w:lang w:val="fr-FR" w:bidi="ar-SY"/>
        </w:rPr>
        <w:t xml:space="preserve">actio </w:t>
      </w:r>
      <w:proofErr w:type="spellStart"/>
      <w:r w:rsidRPr="00513D12">
        <w:rPr>
          <w:i/>
          <w:iCs/>
          <w:lang w:val="fr-FR" w:bidi="ar-SY"/>
        </w:rPr>
        <w:t>popularis</w:t>
      </w:r>
      <w:proofErr w:type="spellEnd"/>
      <w:r w:rsidRPr="00513D12">
        <w:rPr>
          <w:lang w:val="fr-FR" w:bidi="ar-SY"/>
        </w:rPr>
        <w:t xml:space="preserve">, pourrait ouvrir la voie à des litiges similaires en Europe visant à établir les obligations positives des États parties à la </w:t>
      </w:r>
      <w:proofErr w:type="spellStart"/>
      <w:r w:rsidR="009846FC">
        <w:rPr>
          <w:lang w:val="fr-FR"/>
        </w:rPr>
        <w:t>CESDH</w:t>
      </w:r>
      <w:proofErr w:type="spellEnd"/>
      <w:r w:rsidRPr="00513D12">
        <w:rPr>
          <w:lang w:val="fr-FR"/>
        </w:rPr>
        <w:t xml:space="preserve"> </w:t>
      </w:r>
      <w:r w:rsidR="009846FC">
        <w:rPr>
          <w:lang w:val="fr-FR"/>
        </w:rPr>
        <w:t xml:space="preserve">ayant </w:t>
      </w:r>
      <w:proofErr w:type="spellStart"/>
      <w:r w:rsidR="009846FC">
        <w:rPr>
          <w:lang w:val="fr-FR"/>
        </w:rPr>
        <w:t>traitau</w:t>
      </w:r>
      <w:proofErr w:type="spellEnd"/>
      <w:r w:rsidRPr="00513D12">
        <w:rPr>
          <w:lang w:val="fr-FR"/>
        </w:rPr>
        <w:t xml:space="preserve"> changement climatique</w:t>
      </w:r>
      <w:r w:rsidRPr="00513D12">
        <w:rPr>
          <w:lang w:val="fr-FR" w:bidi="ar-SY"/>
        </w:rPr>
        <w:t xml:space="preserve">. </w:t>
      </w:r>
    </w:p>
    <w:p w14:paraId="02A20C66" w14:textId="6CB52393" w:rsidR="00F45300" w:rsidRPr="00513D12" w:rsidRDefault="00282266">
      <w:pPr>
        <w:pStyle w:val="BodyText"/>
        <w:rPr>
          <w:lang w:val="fr-FR"/>
        </w:rPr>
      </w:pPr>
      <w:r w:rsidRPr="00513D12">
        <w:rPr>
          <w:lang w:val="fr-FR"/>
        </w:rPr>
        <w:t xml:space="preserve">Dans l'affaire </w:t>
      </w:r>
      <w:proofErr w:type="spellStart"/>
      <w:r w:rsidRPr="00513D12">
        <w:rPr>
          <w:i/>
          <w:iCs/>
          <w:lang w:val="fr-FR"/>
        </w:rPr>
        <w:t>Agostinhono</w:t>
      </w:r>
      <w:proofErr w:type="spellEnd"/>
      <w:r w:rsidRPr="00513D12">
        <w:rPr>
          <w:i/>
          <w:iCs/>
          <w:lang w:val="fr-FR"/>
        </w:rPr>
        <w:t xml:space="preserve"> c. Portugal et 32 autres </w:t>
      </w:r>
      <w:r w:rsidRPr="00513D12">
        <w:rPr>
          <w:lang w:val="fr-FR"/>
        </w:rPr>
        <w:t>(</w:t>
      </w:r>
      <w:r w:rsidR="005C5B1F">
        <w:rPr>
          <w:lang w:val="fr-FR"/>
        </w:rPr>
        <w:t>R</w:t>
      </w:r>
      <w:r w:rsidR="00CD2C5A" w:rsidRPr="00513D12">
        <w:rPr>
          <w:lang w:val="fr-FR"/>
        </w:rPr>
        <w:t>equête n°</w:t>
      </w:r>
      <w:r w:rsidRPr="00513D12">
        <w:rPr>
          <w:lang w:val="fr-FR"/>
        </w:rPr>
        <w:t xml:space="preserve"> 39371/20), la Grande Chambre de la </w:t>
      </w:r>
      <w:r w:rsidR="00E400BA">
        <w:rPr>
          <w:lang w:val="fr-FR"/>
        </w:rPr>
        <w:t>CEDH</w:t>
      </w:r>
      <w:r w:rsidR="00CF19C7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a estimé que la </w:t>
      </w:r>
      <w:r w:rsidR="0083271F">
        <w:rPr>
          <w:lang w:val="fr-FR"/>
        </w:rPr>
        <w:t>requête</w:t>
      </w:r>
      <w:r w:rsidR="0083271F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relative au changement climatique était irrecevable </w:t>
      </w:r>
      <w:r w:rsidR="0083271F">
        <w:rPr>
          <w:lang w:val="fr-FR"/>
        </w:rPr>
        <w:t>au motif</w:t>
      </w:r>
      <w:r w:rsidRPr="00513D12">
        <w:rPr>
          <w:lang w:val="fr-FR"/>
        </w:rPr>
        <w:t xml:space="preserve"> que les six jeunes requérants portugais n'avaient pas épuisé les voies de recours internes en matière d'environnement au Portugal, y compris en vertu de sa constitution. Compte tenu </w:t>
      </w:r>
      <w:r w:rsidR="00EC038D">
        <w:rPr>
          <w:lang w:val="fr-FR"/>
        </w:rPr>
        <w:t>de l’exhaustivité des</w:t>
      </w:r>
      <w:r w:rsidRPr="00513D12">
        <w:rPr>
          <w:lang w:val="fr-FR"/>
        </w:rPr>
        <w:t xml:space="preserve"> voies de recours </w:t>
      </w:r>
      <w:r w:rsidR="0083271F">
        <w:rPr>
          <w:lang w:val="fr-FR"/>
        </w:rPr>
        <w:t>internes</w:t>
      </w:r>
      <w:r w:rsidRPr="00513D12">
        <w:rPr>
          <w:lang w:val="fr-FR"/>
        </w:rPr>
        <w:t xml:space="preserve">, la </w:t>
      </w:r>
      <w:r w:rsidR="00E400BA">
        <w:rPr>
          <w:lang w:val="fr-FR"/>
        </w:rPr>
        <w:t>CEDH</w:t>
      </w:r>
      <w:r w:rsidR="0046760B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a noté que la </w:t>
      </w:r>
      <w:r w:rsidR="00A2273B" w:rsidRPr="00513D12">
        <w:rPr>
          <w:lang w:val="fr-FR"/>
        </w:rPr>
        <w:t>jurisprudence</w:t>
      </w:r>
      <w:r w:rsidRPr="00513D12">
        <w:rPr>
          <w:lang w:val="fr-FR"/>
        </w:rPr>
        <w:t xml:space="preserve"> portugaise démontrait que les litiges environnementaux étaient désormais une réalité d</w:t>
      </w:r>
      <w:r w:rsidR="005C5B1F">
        <w:rPr>
          <w:lang w:val="fr-FR"/>
        </w:rPr>
        <w:t xml:space="preserve">e l’ordre </w:t>
      </w:r>
      <w:r w:rsidRPr="00513D12">
        <w:rPr>
          <w:lang w:val="fr-FR"/>
        </w:rPr>
        <w:t>juridique national et qu'il n'y avait</w:t>
      </w:r>
      <w:r w:rsidR="005C5B1F">
        <w:rPr>
          <w:lang w:val="fr-FR"/>
        </w:rPr>
        <w:t xml:space="preserve"> par conséquent</w:t>
      </w:r>
      <w:r w:rsidRPr="00513D12">
        <w:rPr>
          <w:lang w:val="fr-FR"/>
        </w:rPr>
        <w:t xml:space="preserve"> aucune raison d'exempter les demandeurs de l'obligation d'épuiser les voies de recours disponibles en </w:t>
      </w:r>
      <w:r w:rsidR="00EC038D">
        <w:rPr>
          <w:lang w:val="fr-FR"/>
        </w:rPr>
        <w:t>droit interne</w:t>
      </w:r>
      <w:r w:rsidRPr="00513D12">
        <w:rPr>
          <w:lang w:val="fr-FR"/>
        </w:rPr>
        <w:t xml:space="preserve">. </w:t>
      </w:r>
    </w:p>
    <w:p w14:paraId="1DC2681E" w14:textId="76EB7FED" w:rsidR="00F45300" w:rsidRPr="00513D12" w:rsidRDefault="00282266">
      <w:pPr>
        <w:pStyle w:val="BodyText"/>
        <w:rPr>
          <w:lang w:val="fr-FR"/>
        </w:rPr>
      </w:pPr>
      <w:r w:rsidRPr="00513D12">
        <w:rPr>
          <w:lang w:val="fr-FR"/>
        </w:rPr>
        <w:t xml:space="preserve">Dans l'affaire </w:t>
      </w:r>
      <w:r w:rsidRPr="00513D12">
        <w:rPr>
          <w:i/>
          <w:iCs/>
          <w:lang w:val="fr-FR"/>
        </w:rPr>
        <w:t xml:space="preserve">Carême c. France </w:t>
      </w:r>
      <w:r w:rsidRPr="00513D12">
        <w:rPr>
          <w:lang w:val="fr-FR"/>
        </w:rPr>
        <w:t xml:space="preserve">(requête n° 7189/21), la Grande Chambre </w:t>
      </w:r>
      <w:r w:rsidR="00CF19C7" w:rsidRPr="00513D12">
        <w:rPr>
          <w:lang w:val="fr-FR"/>
        </w:rPr>
        <w:t xml:space="preserve">de la </w:t>
      </w:r>
      <w:r w:rsidR="00E400BA">
        <w:rPr>
          <w:lang w:val="fr-FR"/>
        </w:rPr>
        <w:t>CEDH</w:t>
      </w:r>
      <w:r w:rsidR="00CF19C7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a décidé que la plainte relative au changement climatique déposée par l'ancien résident et maire de la commune de Grande Synthe en France était irrecevable </w:t>
      </w:r>
      <w:r w:rsidR="00CD2C5A">
        <w:rPr>
          <w:lang w:val="fr-FR"/>
        </w:rPr>
        <w:t>à</w:t>
      </w:r>
      <w:r w:rsidRPr="00513D12">
        <w:rPr>
          <w:lang w:val="fr-FR"/>
        </w:rPr>
        <w:t xml:space="preserve"> défaut de qualité pour agir. La Cour a estimé que le requérant n'avait pas la qualité de victime au sens de l'article 34 de la </w:t>
      </w:r>
      <w:r w:rsidR="00CD2C5A">
        <w:rPr>
          <w:lang w:val="fr-FR"/>
        </w:rPr>
        <w:t>CE</w:t>
      </w:r>
      <w:r w:rsidR="004D3D52">
        <w:rPr>
          <w:lang w:val="fr-FR"/>
        </w:rPr>
        <w:t>S</w:t>
      </w:r>
      <w:r w:rsidR="00CD2C5A">
        <w:rPr>
          <w:lang w:val="fr-FR"/>
        </w:rPr>
        <w:t>DH</w:t>
      </w:r>
      <w:r w:rsidRPr="00513D12">
        <w:rPr>
          <w:lang w:val="fr-FR"/>
        </w:rPr>
        <w:t xml:space="preserve">. Bien que le requérant se soit </w:t>
      </w:r>
      <w:r w:rsidR="005C5B1F">
        <w:rPr>
          <w:lang w:val="fr-FR"/>
        </w:rPr>
        <w:t>ait agi</w:t>
      </w:r>
      <w:r w:rsidRPr="00513D12">
        <w:rPr>
          <w:lang w:val="fr-FR"/>
        </w:rPr>
        <w:t xml:space="preserve"> en sa qualité de maire de la</w:t>
      </w:r>
      <w:r w:rsidR="00CD2C5A">
        <w:rPr>
          <w:lang w:val="fr-FR"/>
        </w:rPr>
        <w:t>dite</w:t>
      </w:r>
      <w:r w:rsidRPr="00513D12">
        <w:rPr>
          <w:lang w:val="fr-FR"/>
        </w:rPr>
        <w:t xml:space="preserve"> commune en 2018, la Cour a estimé que </w:t>
      </w:r>
      <w:r w:rsidR="00CD2C5A">
        <w:rPr>
          <w:lang w:val="fr-FR"/>
        </w:rPr>
        <w:t>ce dernier</w:t>
      </w:r>
      <w:r w:rsidRPr="00513D12">
        <w:rPr>
          <w:lang w:val="fr-FR"/>
        </w:rPr>
        <w:t xml:space="preserve"> n'avait plus la qualité de victime au sens de l'article 34 de la Convention car il ne vit plus à Grande Synthe (ni </w:t>
      </w:r>
      <w:r w:rsidR="004D3D52">
        <w:rPr>
          <w:lang w:val="fr-FR"/>
        </w:rPr>
        <w:t>ailleurs</w:t>
      </w:r>
      <w:r w:rsidRPr="00513D12">
        <w:rPr>
          <w:lang w:val="fr-FR"/>
        </w:rPr>
        <w:t xml:space="preserve"> en France) et n'a plus de lien suffisamment pertinent avec Grande Synthe, </w:t>
      </w:r>
      <w:r w:rsidR="005C5B1F">
        <w:rPr>
          <w:lang w:val="fr-FR"/>
        </w:rPr>
        <w:t>nonobstant le</w:t>
      </w:r>
      <w:r w:rsidRPr="00513D12">
        <w:rPr>
          <w:lang w:val="fr-FR"/>
        </w:rPr>
        <w:t xml:space="preserve"> fait qu'il soit citoyen français ou ancien résident.</w:t>
      </w:r>
    </w:p>
    <w:p w14:paraId="4621102E" w14:textId="06D8405F" w:rsidR="00F45300" w:rsidRPr="00513D12" w:rsidRDefault="00282266">
      <w:pPr>
        <w:pStyle w:val="BodyText"/>
        <w:keepNext/>
        <w:keepLines/>
        <w:rPr>
          <w:lang w:val="fr-FR"/>
        </w:rPr>
      </w:pPr>
      <w:r w:rsidRPr="00513D12">
        <w:rPr>
          <w:lang w:val="fr-FR"/>
        </w:rPr>
        <w:lastRenderedPageBreak/>
        <w:t xml:space="preserve">En revanche, une décision a été rendue en faveur des requérants dans l'affaire </w:t>
      </w:r>
      <w:proofErr w:type="spellStart"/>
      <w:r w:rsidRPr="00513D12">
        <w:rPr>
          <w:i/>
          <w:iCs/>
          <w:lang w:val="fr-FR"/>
        </w:rPr>
        <w:t>Verein</w:t>
      </w:r>
      <w:proofErr w:type="spellEnd"/>
      <w:r w:rsidRPr="00513D12">
        <w:rPr>
          <w:i/>
          <w:iCs/>
          <w:lang w:val="fr-FR"/>
        </w:rPr>
        <w:t xml:space="preserve"> </w:t>
      </w:r>
      <w:proofErr w:type="spellStart"/>
      <w:r w:rsidRPr="00513D12">
        <w:rPr>
          <w:i/>
          <w:iCs/>
          <w:lang w:val="fr-FR"/>
        </w:rPr>
        <w:t>KlimaSeniorinnen</w:t>
      </w:r>
      <w:proofErr w:type="spellEnd"/>
      <w:r w:rsidRPr="00513D12">
        <w:rPr>
          <w:i/>
          <w:iCs/>
          <w:lang w:val="fr-FR"/>
        </w:rPr>
        <w:t xml:space="preserve"> Schweiz c. Suisse </w:t>
      </w:r>
      <w:r w:rsidRPr="00513D12">
        <w:rPr>
          <w:lang w:val="fr-FR"/>
        </w:rPr>
        <w:t>(</w:t>
      </w:r>
      <w:r w:rsidR="005C5B1F">
        <w:rPr>
          <w:lang w:val="fr-FR"/>
        </w:rPr>
        <w:t>R</w:t>
      </w:r>
      <w:r w:rsidR="00CD2C5A">
        <w:rPr>
          <w:lang w:val="fr-FR"/>
        </w:rPr>
        <w:t>equête n°</w:t>
      </w:r>
      <w:r w:rsidRPr="00513D12">
        <w:rPr>
          <w:lang w:val="fr-FR"/>
        </w:rPr>
        <w:t xml:space="preserve"> 53600/20). La </w:t>
      </w:r>
      <w:r w:rsidR="00E400BA">
        <w:rPr>
          <w:lang w:val="fr-FR"/>
        </w:rPr>
        <w:t>CEDH</w:t>
      </w:r>
      <w:r w:rsidR="0046760B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a </w:t>
      </w:r>
      <w:r w:rsidR="005C5B1F">
        <w:rPr>
          <w:lang w:val="fr-FR"/>
        </w:rPr>
        <w:t>conclu à  une</w:t>
      </w:r>
      <w:r w:rsidRPr="00513D12">
        <w:rPr>
          <w:lang w:val="fr-FR"/>
        </w:rPr>
        <w:t xml:space="preserve"> violation de l'article 8 de la </w:t>
      </w:r>
      <w:r w:rsidR="00CD2C5A">
        <w:rPr>
          <w:lang w:val="fr-FR"/>
        </w:rPr>
        <w:t>CESDH</w:t>
      </w:r>
      <w:r w:rsidRPr="00513D12">
        <w:rPr>
          <w:lang w:val="fr-FR"/>
        </w:rPr>
        <w:t xml:space="preserve"> </w:t>
      </w:r>
      <w:r w:rsidR="00FF35C1">
        <w:rPr>
          <w:lang w:val="fr-FR"/>
        </w:rPr>
        <w:t>ayant trait au</w:t>
      </w:r>
      <w:r w:rsidRPr="00513D12">
        <w:rPr>
          <w:lang w:val="fr-FR"/>
        </w:rPr>
        <w:t xml:space="preserve"> droit au respect de la vie privée et familiale et de l'article 6.1 de la C</w:t>
      </w:r>
      <w:r w:rsidR="00FF35C1">
        <w:rPr>
          <w:lang w:val="fr-FR"/>
        </w:rPr>
        <w:t>ESDH</w:t>
      </w:r>
      <w:r w:rsidRPr="00513D12">
        <w:rPr>
          <w:lang w:val="fr-FR"/>
        </w:rPr>
        <w:t xml:space="preserve"> en ce qui concerne l'accès à </w:t>
      </w:r>
      <w:r w:rsidR="00A2273B" w:rsidRPr="00513D12">
        <w:rPr>
          <w:lang w:val="fr-FR"/>
        </w:rPr>
        <w:t xml:space="preserve">la </w:t>
      </w:r>
      <w:r w:rsidR="002E6B94">
        <w:rPr>
          <w:lang w:val="fr-FR"/>
        </w:rPr>
        <w:t>c</w:t>
      </w:r>
      <w:r w:rsidRPr="00513D12">
        <w:rPr>
          <w:lang w:val="fr-FR"/>
        </w:rPr>
        <w:t xml:space="preserve">our. La </w:t>
      </w:r>
      <w:r w:rsidR="00E400BA">
        <w:rPr>
          <w:lang w:val="fr-FR"/>
        </w:rPr>
        <w:t>CEDH</w:t>
      </w:r>
      <w:r w:rsidR="002E6B94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a estimé que l'article 8 de la </w:t>
      </w:r>
      <w:r w:rsidR="00FF35C1" w:rsidRPr="00513D12">
        <w:rPr>
          <w:lang w:val="fr-FR"/>
        </w:rPr>
        <w:t>C</w:t>
      </w:r>
      <w:r w:rsidR="00FF35C1">
        <w:rPr>
          <w:lang w:val="fr-FR"/>
        </w:rPr>
        <w:t>ESDH</w:t>
      </w:r>
      <w:r w:rsidR="00FF35C1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englobe le droit à une protection effective par les autorités de l'État contre les effets néfastes du changement climatique sur la vie, la santé, le bien-être et la qualité de vie. La </w:t>
      </w:r>
      <w:r w:rsidR="00E400BA">
        <w:rPr>
          <w:lang w:val="fr-FR"/>
        </w:rPr>
        <w:t>CEDH</w:t>
      </w:r>
      <w:r w:rsidR="002E6B94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a estimé que les États ont l'obligation positive de prendre des mesures pour réduire substantiellement et progressivement leurs niveaux d'émissions de gaz à effet de serre en vue d'atteindre la neutralité </w:t>
      </w:r>
      <w:r w:rsidR="00FF35C1">
        <w:rPr>
          <w:lang w:val="fr-FR"/>
        </w:rPr>
        <w:t>carbone</w:t>
      </w:r>
      <w:r w:rsidRPr="00513D12">
        <w:rPr>
          <w:lang w:val="fr-FR"/>
        </w:rPr>
        <w:t xml:space="preserve"> au cours des trois prochaines décennies. </w:t>
      </w:r>
      <w:r w:rsidR="00FF35C1">
        <w:rPr>
          <w:lang w:val="fr-FR"/>
        </w:rPr>
        <w:t>Afin d’</w:t>
      </w:r>
      <w:r w:rsidRPr="00513D12">
        <w:rPr>
          <w:lang w:val="fr-FR"/>
        </w:rPr>
        <w:t>éviter de faire peser une charge disproportionnée sur les générations futures, les États sont tenus d</w:t>
      </w:r>
      <w:r w:rsidR="00FF35C1">
        <w:rPr>
          <w:lang w:val="fr-FR"/>
        </w:rPr>
        <w:t>’édicter</w:t>
      </w:r>
      <w:r w:rsidRPr="00513D12">
        <w:rPr>
          <w:lang w:val="fr-FR"/>
        </w:rPr>
        <w:t xml:space="preserve"> des mesures</w:t>
      </w:r>
      <w:r w:rsidR="0004341E">
        <w:rPr>
          <w:lang w:val="fr-FR"/>
        </w:rPr>
        <w:t xml:space="preserve"> législatives</w:t>
      </w:r>
      <w:r w:rsidRPr="00513D12">
        <w:rPr>
          <w:lang w:val="fr-FR"/>
        </w:rPr>
        <w:t xml:space="preserve"> immédiates </w:t>
      </w:r>
      <w:r w:rsidR="00FF35C1">
        <w:rPr>
          <w:lang w:val="fr-FR"/>
        </w:rPr>
        <w:t xml:space="preserve"> au niveau national </w:t>
      </w:r>
      <w:r w:rsidRPr="00513D12">
        <w:rPr>
          <w:lang w:val="fr-FR"/>
        </w:rPr>
        <w:t xml:space="preserve">pour réduire les émissions de </w:t>
      </w:r>
      <w:r w:rsidR="009046C6" w:rsidRPr="00513D12">
        <w:rPr>
          <w:lang w:val="fr-FR"/>
        </w:rPr>
        <w:t>gaz à effet de serre</w:t>
      </w:r>
      <w:r w:rsidRPr="00513D12">
        <w:rPr>
          <w:lang w:val="fr-FR"/>
        </w:rPr>
        <w:t xml:space="preserve">. La </w:t>
      </w:r>
      <w:r w:rsidR="00E400BA">
        <w:rPr>
          <w:lang w:val="fr-FR"/>
        </w:rPr>
        <w:t>CEDH</w:t>
      </w:r>
      <w:r w:rsidRPr="00513D12">
        <w:rPr>
          <w:lang w:val="fr-FR"/>
        </w:rPr>
        <w:t xml:space="preserve"> a estimé que les autorités suisses ne s'étaient pas acquittées de cette obligation</w:t>
      </w:r>
      <w:r w:rsidR="00FF35C1">
        <w:rPr>
          <w:lang w:val="fr-FR"/>
        </w:rPr>
        <w:t>.</w:t>
      </w:r>
    </w:p>
    <w:p w14:paraId="7D7697EA" w14:textId="6EE8BDA0" w:rsidR="00F45300" w:rsidRPr="00513D12" w:rsidRDefault="00282266" w:rsidP="002C7837">
      <w:pPr>
        <w:pStyle w:val="BodyText"/>
        <w:keepNext/>
        <w:keepLines/>
        <w:rPr>
          <w:lang w:val="fr-FR"/>
        </w:rPr>
      </w:pPr>
      <w:r w:rsidRPr="00D03B1C">
        <w:rPr>
          <w:lang w:val="fr-FR"/>
        </w:rPr>
        <w:t xml:space="preserve">L'affaire </w:t>
      </w:r>
      <w:proofErr w:type="spellStart"/>
      <w:r w:rsidRPr="00513D12">
        <w:rPr>
          <w:i/>
          <w:iCs/>
          <w:lang w:val="fr-FR"/>
        </w:rPr>
        <w:t>Verein</w:t>
      </w:r>
      <w:proofErr w:type="spellEnd"/>
      <w:r w:rsidRPr="00513D12">
        <w:rPr>
          <w:i/>
          <w:iCs/>
          <w:lang w:val="fr-FR"/>
        </w:rPr>
        <w:t xml:space="preserve"> </w:t>
      </w:r>
      <w:proofErr w:type="spellStart"/>
      <w:r w:rsidRPr="00513D12">
        <w:rPr>
          <w:i/>
          <w:iCs/>
          <w:lang w:val="fr-FR"/>
        </w:rPr>
        <w:t>KlimaSeniorinnen</w:t>
      </w:r>
      <w:proofErr w:type="spellEnd"/>
      <w:r w:rsidRPr="00513D12">
        <w:rPr>
          <w:i/>
          <w:iCs/>
          <w:lang w:val="fr-FR"/>
        </w:rPr>
        <w:t xml:space="preserve"> Schweiz </w:t>
      </w:r>
      <w:r w:rsidRPr="000072FA">
        <w:rPr>
          <w:lang w:val="fr-FR"/>
        </w:rPr>
        <w:t>fait</w:t>
      </w:r>
      <w:r w:rsidRPr="00513D12">
        <w:rPr>
          <w:i/>
          <w:iCs/>
          <w:lang w:val="fr-FR"/>
        </w:rPr>
        <w:t xml:space="preserve"> </w:t>
      </w:r>
      <w:r w:rsidRPr="00513D12">
        <w:rPr>
          <w:lang w:val="fr-FR"/>
        </w:rPr>
        <w:t xml:space="preserve">date </w:t>
      </w:r>
      <w:r w:rsidR="00DB2D12" w:rsidRPr="00DB2D12">
        <w:rPr>
          <w:lang w:val="fr-FR"/>
        </w:rPr>
        <w:t xml:space="preserve">dans la mesure où elle conclut à l'existence d'une obligation positive </w:t>
      </w:r>
      <w:r w:rsidR="002C7837" w:rsidRPr="00DB2D12">
        <w:rPr>
          <w:lang w:val="fr-FR"/>
        </w:rPr>
        <w:t xml:space="preserve">d'agir </w:t>
      </w:r>
      <w:r w:rsidR="00DB2D12" w:rsidRPr="00DB2D12">
        <w:rPr>
          <w:lang w:val="fr-FR"/>
        </w:rPr>
        <w:t>pour les États.</w:t>
      </w:r>
      <w:r w:rsidR="002C7837">
        <w:rPr>
          <w:lang w:val="fr-FR"/>
        </w:rPr>
        <w:t xml:space="preserve"> </w:t>
      </w:r>
      <w:r w:rsidR="00FF35C1">
        <w:rPr>
          <w:lang w:val="fr-FR"/>
        </w:rPr>
        <w:t>Peu</w:t>
      </w:r>
      <w:r w:rsidR="00671EE9" w:rsidRPr="00513D12">
        <w:rPr>
          <w:lang w:val="fr-FR"/>
        </w:rPr>
        <w:t xml:space="preserve"> de traités </w:t>
      </w:r>
      <w:r w:rsidR="00226627" w:rsidRPr="00513D12">
        <w:rPr>
          <w:lang w:val="fr-FR"/>
        </w:rPr>
        <w:t xml:space="preserve">codifient des </w:t>
      </w:r>
      <w:r w:rsidR="00F73CED" w:rsidRPr="00513D12">
        <w:rPr>
          <w:lang w:val="fr-FR"/>
        </w:rPr>
        <w:t xml:space="preserve">obligations positives d'agir </w:t>
      </w:r>
      <w:r w:rsidR="00226627" w:rsidRPr="00513D12">
        <w:rPr>
          <w:lang w:val="fr-FR"/>
        </w:rPr>
        <w:t xml:space="preserve">et, en général, ils </w:t>
      </w:r>
      <w:r w:rsidR="00302E48" w:rsidRPr="00513D12">
        <w:rPr>
          <w:lang w:val="fr-FR"/>
        </w:rPr>
        <w:t xml:space="preserve">ne le font que </w:t>
      </w:r>
      <w:r w:rsidR="006553ED" w:rsidRPr="00513D12">
        <w:rPr>
          <w:lang w:val="fr-FR"/>
        </w:rPr>
        <w:t xml:space="preserve">lorsque des </w:t>
      </w:r>
      <w:r w:rsidR="00226627" w:rsidRPr="00513D12">
        <w:rPr>
          <w:lang w:val="fr-FR"/>
        </w:rPr>
        <w:t xml:space="preserve">vies humaines </w:t>
      </w:r>
      <w:r w:rsidR="006553ED" w:rsidRPr="00513D12">
        <w:rPr>
          <w:lang w:val="fr-FR"/>
        </w:rPr>
        <w:t>sont en jeu</w:t>
      </w:r>
      <w:r w:rsidR="00226627" w:rsidRPr="00513D12">
        <w:rPr>
          <w:lang w:val="fr-FR"/>
        </w:rPr>
        <w:t xml:space="preserve">. </w:t>
      </w:r>
      <w:r w:rsidR="007F0F80" w:rsidRPr="00513D12">
        <w:rPr>
          <w:lang w:val="fr-FR"/>
        </w:rPr>
        <w:t xml:space="preserve">La Convention des Nations unies sur le droit de la mer, par exemple, </w:t>
      </w:r>
      <w:r w:rsidR="00144682" w:rsidRPr="00513D12">
        <w:rPr>
          <w:lang w:val="fr-FR"/>
        </w:rPr>
        <w:t xml:space="preserve">impose aux capitaines de navires de prêter </w:t>
      </w:r>
      <w:r w:rsidR="006D451F" w:rsidRPr="00513D12">
        <w:rPr>
          <w:lang w:val="fr-FR"/>
        </w:rPr>
        <w:t xml:space="preserve">assistance </w:t>
      </w:r>
      <w:r w:rsidR="00D23182" w:rsidRPr="00513D12">
        <w:rPr>
          <w:lang w:val="fr-FR"/>
        </w:rPr>
        <w:t>et de secourir les personnes en détresse</w:t>
      </w:r>
      <w:r w:rsidR="00CE4D21" w:rsidRPr="00513D12">
        <w:rPr>
          <w:lang w:val="fr-FR"/>
        </w:rPr>
        <w:t xml:space="preserve">. Les </w:t>
      </w:r>
      <w:r w:rsidR="000060B3" w:rsidRPr="00513D12">
        <w:rPr>
          <w:lang w:val="fr-FR"/>
        </w:rPr>
        <w:t xml:space="preserve">conventions de Genève </w:t>
      </w:r>
      <w:r w:rsidR="00066A87" w:rsidRPr="00513D12">
        <w:rPr>
          <w:lang w:val="fr-FR"/>
        </w:rPr>
        <w:t xml:space="preserve">de 1949 </w:t>
      </w:r>
      <w:r w:rsidR="00AC0CC7" w:rsidRPr="00513D12">
        <w:rPr>
          <w:lang w:val="fr-FR"/>
        </w:rPr>
        <w:t xml:space="preserve">exigent des </w:t>
      </w:r>
      <w:r w:rsidR="00F60AE7" w:rsidRPr="00513D12">
        <w:rPr>
          <w:lang w:val="fr-FR"/>
        </w:rPr>
        <w:t>États parties qu</w:t>
      </w:r>
      <w:r w:rsidR="005D1E4D" w:rsidRPr="00513D12">
        <w:rPr>
          <w:lang w:val="fr-FR"/>
        </w:rPr>
        <w:t xml:space="preserve">'ils </w:t>
      </w:r>
      <w:r w:rsidR="00173B2D" w:rsidRPr="00513D12">
        <w:rPr>
          <w:lang w:val="fr-FR"/>
        </w:rPr>
        <w:t xml:space="preserve">respectent </w:t>
      </w:r>
      <w:r w:rsidR="00F60AE7" w:rsidRPr="00513D12">
        <w:rPr>
          <w:lang w:val="fr-FR"/>
        </w:rPr>
        <w:t xml:space="preserve">et </w:t>
      </w:r>
      <w:r w:rsidR="00173B2D" w:rsidRPr="00513D12">
        <w:rPr>
          <w:lang w:val="fr-FR"/>
        </w:rPr>
        <w:t xml:space="preserve">fassent respecter les </w:t>
      </w:r>
      <w:r w:rsidR="002D6B39" w:rsidRPr="00513D12">
        <w:rPr>
          <w:lang w:val="fr-FR"/>
        </w:rPr>
        <w:t xml:space="preserve">conventions par </w:t>
      </w:r>
      <w:r w:rsidR="00173B2D" w:rsidRPr="00513D12">
        <w:rPr>
          <w:lang w:val="fr-FR"/>
        </w:rPr>
        <w:t xml:space="preserve">les autres États </w:t>
      </w:r>
      <w:r w:rsidR="00825A82">
        <w:rPr>
          <w:lang w:val="fr-FR"/>
        </w:rPr>
        <w:t xml:space="preserve">en </w:t>
      </w:r>
      <w:r w:rsidR="002D6B39" w:rsidRPr="00513D12">
        <w:rPr>
          <w:lang w:val="fr-FR"/>
        </w:rPr>
        <w:t>toutes  circonstances d</w:t>
      </w:r>
      <w:r w:rsidR="00825A82">
        <w:rPr>
          <w:lang w:val="fr-FR"/>
        </w:rPr>
        <w:t>urant un</w:t>
      </w:r>
      <w:r w:rsidR="002D6B39" w:rsidRPr="00513D12">
        <w:rPr>
          <w:lang w:val="fr-FR"/>
        </w:rPr>
        <w:t xml:space="preserve"> conflit armé. </w:t>
      </w:r>
      <w:r w:rsidR="00326EF2" w:rsidRPr="00513D12">
        <w:rPr>
          <w:lang w:val="fr-FR"/>
        </w:rPr>
        <w:t xml:space="preserve">Le Pacte international relatif aux droits civils et politiques exige des États non seulement qu'ils s'abstiennent de violer les droits humains fondamentaux, mais aussi qu'ils assurent la protection de </w:t>
      </w:r>
      <w:r w:rsidR="00825A82">
        <w:rPr>
          <w:lang w:val="fr-FR"/>
        </w:rPr>
        <w:t>ceux-ci</w:t>
      </w:r>
      <w:r w:rsidR="00326EF2" w:rsidRPr="00513D12">
        <w:rPr>
          <w:lang w:val="fr-FR"/>
        </w:rPr>
        <w:t xml:space="preserve"> contre les violations d'autres </w:t>
      </w:r>
      <w:r w:rsidR="00451B86" w:rsidRPr="00513D12">
        <w:rPr>
          <w:lang w:val="fr-FR"/>
        </w:rPr>
        <w:t>acteurs</w:t>
      </w:r>
      <w:r w:rsidR="00326EF2" w:rsidRPr="00513D12">
        <w:rPr>
          <w:lang w:val="fr-FR"/>
        </w:rPr>
        <w:t xml:space="preserve">. </w:t>
      </w:r>
      <w:r w:rsidR="002C342F" w:rsidRPr="00513D12">
        <w:rPr>
          <w:lang w:val="fr-FR"/>
        </w:rPr>
        <w:t>L</w:t>
      </w:r>
      <w:r w:rsidR="00825A82">
        <w:rPr>
          <w:lang w:val="fr-FR"/>
        </w:rPr>
        <w:t xml:space="preserve">a caractérisation </w:t>
      </w:r>
      <w:r w:rsidR="002C342F" w:rsidRPr="00513D12">
        <w:rPr>
          <w:lang w:val="fr-FR"/>
        </w:rPr>
        <w:t>d'une obligation positive d'</w:t>
      </w:r>
      <w:r w:rsidR="000A5441" w:rsidRPr="00513D12">
        <w:rPr>
          <w:lang w:val="fr-FR"/>
        </w:rPr>
        <w:t xml:space="preserve">agir </w:t>
      </w:r>
      <w:r w:rsidR="00133767" w:rsidRPr="00513D12">
        <w:rPr>
          <w:lang w:val="fr-FR"/>
        </w:rPr>
        <w:t xml:space="preserve">dans l'affaire </w:t>
      </w:r>
      <w:proofErr w:type="spellStart"/>
      <w:r w:rsidR="00133767" w:rsidRPr="00513D12">
        <w:rPr>
          <w:i/>
          <w:iCs/>
          <w:lang w:val="fr-FR"/>
        </w:rPr>
        <w:t>Verein</w:t>
      </w:r>
      <w:proofErr w:type="spellEnd"/>
      <w:r w:rsidR="00133767" w:rsidRPr="00513D12">
        <w:rPr>
          <w:i/>
          <w:iCs/>
          <w:lang w:val="fr-FR"/>
        </w:rPr>
        <w:t xml:space="preserve"> </w:t>
      </w:r>
      <w:proofErr w:type="spellStart"/>
      <w:r w:rsidR="00133767" w:rsidRPr="00513D12">
        <w:rPr>
          <w:i/>
          <w:iCs/>
          <w:lang w:val="fr-FR"/>
        </w:rPr>
        <w:t>KlimaSeniorinnen</w:t>
      </w:r>
      <w:proofErr w:type="spellEnd"/>
      <w:r w:rsidR="00133767" w:rsidRPr="00513D12">
        <w:rPr>
          <w:i/>
          <w:iCs/>
          <w:lang w:val="fr-FR"/>
        </w:rPr>
        <w:t xml:space="preserve"> Schweiz </w:t>
      </w:r>
      <w:r w:rsidR="002C342F" w:rsidRPr="00513D12">
        <w:rPr>
          <w:lang w:val="fr-FR"/>
        </w:rPr>
        <w:t xml:space="preserve">est </w:t>
      </w:r>
      <w:r w:rsidR="00451B86" w:rsidRPr="00513D12">
        <w:rPr>
          <w:lang w:val="fr-FR"/>
        </w:rPr>
        <w:t xml:space="preserve">donc </w:t>
      </w:r>
      <w:r w:rsidR="002C342F" w:rsidRPr="00513D12">
        <w:rPr>
          <w:lang w:val="fr-FR"/>
        </w:rPr>
        <w:t xml:space="preserve">révélatrice du </w:t>
      </w:r>
      <w:r w:rsidR="00E50AE8" w:rsidRPr="00513D12">
        <w:rPr>
          <w:lang w:val="fr-FR"/>
        </w:rPr>
        <w:t xml:space="preserve">poids que la </w:t>
      </w:r>
      <w:r w:rsidR="00E400BA">
        <w:rPr>
          <w:lang w:val="fr-FR"/>
        </w:rPr>
        <w:t>CEDH</w:t>
      </w:r>
      <w:r w:rsidR="005A7D65" w:rsidRPr="00513D12">
        <w:rPr>
          <w:lang w:val="fr-FR"/>
        </w:rPr>
        <w:t xml:space="preserve"> </w:t>
      </w:r>
      <w:r w:rsidR="00E852D7" w:rsidRPr="00513D12">
        <w:rPr>
          <w:lang w:val="fr-FR"/>
        </w:rPr>
        <w:t xml:space="preserve">a accordé au </w:t>
      </w:r>
      <w:r w:rsidR="00D433D3" w:rsidRPr="00513D12">
        <w:rPr>
          <w:lang w:val="fr-FR"/>
        </w:rPr>
        <w:t xml:space="preserve">changement climatique et à </w:t>
      </w:r>
      <w:r w:rsidR="00F87D00" w:rsidRPr="00513D12">
        <w:rPr>
          <w:lang w:val="fr-FR"/>
        </w:rPr>
        <w:t xml:space="preserve">son </w:t>
      </w:r>
      <w:r w:rsidR="00C25AF2" w:rsidRPr="00513D12">
        <w:rPr>
          <w:lang w:val="fr-FR"/>
        </w:rPr>
        <w:t>potentiel d'</w:t>
      </w:r>
      <w:r w:rsidR="001539B5" w:rsidRPr="00513D12">
        <w:rPr>
          <w:lang w:val="fr-FR"/>
        </w:rPr>
        <w:t xml:space="preserve">impact grave et </w:t>
      </w:r>
      <w:r w:rsidR="00C25AF2" w:rsidRPr="00513D12">
        <w:rPr>
          <w:lang w:val="fr-FR"/>
        </w:rPr>
        <w:t xml:space="preserve">négatif </w:t>
      </w:r>
      <w:r w:rsidR="001539B5" w:rsidRPr="00513D12">
        <w:rPr>
          <w:lang w:val="fr-FR"/>
        </w:rPr>
        <w:t xml:space="preserve">sur la </w:t>
      </w:r>
      <w:r w:rsidR="00C25AF2" w:rsidRPr="00513D12">
        <w:rPr>
          <w:lang w:val="fr-FR"/>
        </w:rPr>
        <w:t>vie, la santé, le bien-être et la qualité de vie.</w:t>
      </w:r>
    </w:p>
    <w:p w14:paraId="49AED8BA" w14:textId="0B657D30" w:rsidR="00F45300" w:rsidRPr="00513D12" w:rsidRDefault="00282266">
      <w:pPr>
        <w:pStyle w:val="BodyText"/>
        <w:rPr>
          <w:lang w:val="fr-FR"/>
        </w:rPr>
      </w:pPr>
      <w:r w:rsidRPr="00513D12">
        <w:rPr>
          <w:lang w:val="fr-FR"/>
        </w:rPr>
        <w:t xml:space="preserve">Les </w:t>
      </w:r>
      <w:r w:rsidR="00990C0C" w:rsidRPr="00513D12">
        <w:rPr>
          <w:lang w:val="fr-FR"/>
        </w:rPr>
        <w:t xml:space="preserve">trois affaires relatives au </w:t>
      </w:r>
      <w:r w:rsidR="001539B5" w:rsidRPr="00513D12">
        <w:rPr>
          <w:lang w:val="fr-FR"/>
        </w:rPr>
        <w:t xml:space="preserve">changement climatique </w:t>
      </w:r>
      <w:r w:rsidR="00990C0C" w:rsidRPr="00513D12">
        <w:rPr>
          <w:lang w:val="fr-FR"/>
        </w:rPr>
        <w:t xml:space="preserve">portées devant la </w:t>
      </w:r>
      <w:r w:rsidR="00E400BA">
        <w:rPr>
          <w:lang w:val="fr-FR"/>
        </w:rPr>
        <w:t>CEDH</w:t>
      </w:r>
      <w:r w:rsidR="00CF19C7" w:rsidRPr="00513D12">
        <w:rPr>
          <w:lang w:val="fr-FR"/>
        </w:rPr>
        <w:t xml:space="preserve"> </w:t>
      </w:r>
      <w:r w:rsidRPr="00513D12">
        <w:rPr>
          <w:lang w:val="fr-FR"/>
        </w:rPr>
        <w:t xml:space="preserve">témoignent d'une recrudescence des litiges environnementaux intentés </w:t>
      </w:r>
      <w:r w:rsidR="00581687" w:rsidRPr="00513D12">
        <w:rPr>
          <w:lang w:val="fr-FR"/>
        </w:rPr>
        <w:t xml:space="preserve">non seulement </w:t>
      </w:r>
      <w:r w:rsidR="00825A82">
        <w:rPr>
          <w:lang w:val="fr-FR"/>
        </w:rPr>
        <w:t>à l’encontre des</w:t>
      </w:r>
      <w:r w:rsidRPr="00513D12">
        <w:rPr>
          <w:lang w:val="fr-FR"/>
        </w:rPr>
        <w:t xml:space="preserve"> États</w:t>
      </w:r>
      <w:r w:rsidR="00581687" w:rsidRPr="00513D12">
        <w:rPr>
          <w:lang w:val="fr-FR"/>
        </w:rPr>
        <w:t xml:space="preserve">, mais aussi contre </w:t>
      </w:r>
      <w:r w:rsidR="00825A82">
        <w:rPr>
          <w:lang w:val="fr-FR"/>
        </w:rPr>
        <w:t>d</w:t>
      </w:r>
      <w:r w:rsidR="00581687" w:rsidRPr="00513D12">
        <w:rPr>
          <w:lang w:val="fr-FR"/>
        </w:rPr>
        <w:t xml:space="preserve">es </w:t>
      </w:r>
      <w:r w:rsidRPr="00513D12">
        <w:rPr>
          <w:lang w:val="fr-FR"/>
        </w:rPr>
        <w:t>entreprises</w:t>
      </w:r>
      <w:r w:rsidR="00D3583B" w:rsidRPr="00513D12">
        <w:rPr>
          <w:lang w:val="fr-FR"/>
        </w:rPr>
        <w:t xml:space="preserve">. </w:t>
      </w:r>
      <w:r w:rsidRPr="00513D12">
        <w:rPr>
          <w:lang w:val="fr-FR"/>
        </w:rPr>
        <w:t xml:space="preserve">Le Programme des Nations unies pour l'environnement a </w:t>
      </w:r>
      <w:r w:rsidR="00D3583B" w:rsidRPr="00513D12">
        <w:rPr>
          <w:lang w:val="fr-FR"/>
        </w:rPr>
        <w:t xml:space="preserve">récemment indiqué </w:t>
      </w:r>
      <w:r w:rsidRPr="00513D12">
        <w:rPr>
          <w:lang w:val="fr-FR"/>
        </w:rPr>
        <w:t xml:space="preserve">que les litiges climatiques contre les entreprises, les municipalités et les États ont plus que doublé au cours des cinq dernières années. </w:t>
      </w:r>
      <w:r w:rsidR="00D87938" w:rsidRPr="00513D12">
        <w:rPr>
          <w:lang w:val="fr-FR"/>
        </w:rPr>
        <w:t xml:space="preserve">Ces affaires ouvrent probablement la voie à d'autres litiges devant la </w:t>
      </w:r>
      <w:r w:rsidR="00E400BA">
        <w:rPr>
          <w:lang w:val="fr-FR"/>
        </w:rPr>
        <w:t>CEDH</w:t>
      </w:r>
      <w:r w:rsidR="00D87938" w:rsidRPr="00513D12">
        <w:rPr>
          <w:lang w:val="fr-FR"/>
        </w:rPr>
        <w:t xml:space="preserve">, </w:t>
      </w:r>
      <w:r w:rsidR="00C309A6" w:rsidRPr="00513D12">
        <w:rPr>
          <w:lang w:val="fr-FR"/>
        </w:rPr>
        <w:t xml:space="preserve">en particulier </w:t>
      </w:r>
      <w:r w:rsidR="00825A82">
        <w:rPr>
          <w:lang w:val="fr-FR"/>
        </w:rPr>
        <w:t xml:space="preserve">à l’aune de </w:t>
      </w:r>
      <w:r w:rsidR="00C309A6" w:rsidRPr="00513D12">
        <w:rPr>
          <w:lang w:val="fr-FR"/>
        </w:rPr>
        <w:t xml:space="preserve">la législation </w:t>
      </w:r>
      <w:r w:rsidR="008A0AEE" w:rsidRPr="00513D12">
        <w:rPr>
          <w:lang w:val="fr-FR"/>
        </w:rPr>
        <w:t xml:space="preserve">européenne </w:t>
      </w:r>
      <w:r w:rsidR="00825A82">
        <w:rPr>
          <w:lang w:val="fr-FR"/>
        </w:rPr>
        <w:t>relative au</w:t>
      </w:r>
      <w:r w:rsidR="00C309A6" w:rsidRPr="00513D12">
        <w:rPr>
          <w:lang w:val="fr-FR"/>
        </w:rPr>
        <w:t xml:space="preserve"> </w:t>
      </w:r>
      <w:r w:rsidR="00C309A6" w:rsidRPr="00B02E2D">
        <w:rPr>
          <w:i/>
          <w:iCs/>
          <w:lang w:val="fr-FR"/>
        </w:rPr>
        <w:t>Green Deal</w:t>
      </w:r>
      <w:r w:rsidR="00C309A6" w:rsidRPr="00513D12">
        <w:rPr>
          <w:lang w:val="fr-FR"/>
        </w:rPr>
        <w:t xml:space="preserve"> </w:t>
      </w:r>
      <w:r w:rsidR="00825A82">
        <w:rPr>
          <w:lang w:val="fr-FR"/>
        </w:rPr>
        <w:t>à venir.</w:t>
      </w:r>
    </w:p>
    <w:p w14:paraId="53BD46FD" w14:textId="77777777" w:rsidR="00F45300" w:rsidRPr="00513D12" w:rsidRDefault="00282266">
      <w:pPr>
        <w:pStyle w:val="BrochureSubtitles"/>
        <w:keepNext/>
        <w:keepLines/>
        <w:spacing w:before="360"/>
        <w:contextualSpacing w:val="0"/>
        <w:rPr>
          <w:sz w:val="24"/>
          <w:lang w:val="fr-FR"/>
        </w:rPr>
      </w:pPr>
      <w:r w:rsidRPr="00513D12">
        <w:rPr>
          <w:sz w:val="24"/>
          <w:lang w:val="fr-FR"/>
        </w:rPr>
        <w:t>À propos de Curtis</w:t>
      </w:r>
    </w:p>
    <w:p w14:paraId="1F593593" w14:textId="77777777" w:rsidR="00F45300" w:rsidRPr="00513D12" w:rsidRDefault="00282266">
      <w:pPr>
        <w:pStyle w:val="BodyText"/>
        <w:rPr>
          <w:lang w:val="fr-FR"/>
        </w:rPr>
      </w:pPr>
      <w:r w:rsidRPr="00513D12">
        <w:rPr>
          <w:lang w:val="fr-FR"/>
        </w:rPr>
        <w:t xml:space="preserve">Curtis, Mallet-Prevost, Colt &amp; Mosle LLP est un cabinet d'avocats international de premier plan. Basé </w:t>
      </w:r>
      <w:r w:rsidR="00F55467" w:rsidRPr="00513D12">
        <w:rPr>
          <w:lang w:val="fr-FR"/>
        </w:rPr>
        <w:t xml:space="preserve">à New York, Curtis possède </w:t>
      </w:r>
      <w:r w:rsidR="00DD318E" w:rsidRPr="00513D12">
        <w:rPr>
          <w:lang w:val="fr-FR"/>
        </w:rPr>
        <w:t xml:space="preserve">19 </w:t>
      </w:r>
      <w:r w:rsidRPr="00513D12">
        <w:rPr>
          <w:lang w:val="fr-FR"/>
        </w:rPr>
        <w:t xml:space="preserve">bureaux aux États-Unis, en Amérique latine, en Europe, au Moyen-Orient et en Asie. Curtis représente un large éventail de </w:t>
      </w:r>
      <w:r w:rsidRPr="00513D12">
        <w:rPr>
          <w:lang w:val="fr-FR"/>
        </w:rPr>
        <w:lastRenderedPageBreak/>
        <w:t xml:space="preserve">clients, notamment des sociétés multinationales et des institutions financières, des gouvernements et des entreprises publiques, des gestionnaires de fonds, des fonds souverains, des entreprises familiales, des particuliers et des entrepreneurs.  </w:t>
      </w:r>
    </w:p>
    <w:p w14:paraId="3C68FDD4" w14:textId="77777777" w:rsidR="00F45300" w:rsidRPr="00513D12" w:rsidRDefault="00282266">
      <w:pPr>
        <w:pStyle w:val="BodyText"/>
        <w:rPr>
          <w:lang w:val="fr-FR"/>
        </w:rPr>
      </w:pPr>
      <w:r w:rsidRPr="00513D12">
        <w:rPr>
          <w:lang w:val="fr-FR"/>
        </w:rPr>
        <w:t>Pour plus d'informations sur Curtis, veuillez consulter le site www.curtis.com.</w:t>
      </w:r>
    </w:p>
    <w:p w14:paraId="22DE750D" w14:textId="7874B2ED" w:rsidR="00F45300" w:rsidRPr="00513D12" w:rsidRDefault="004D3D52">
      <w:pPr>
        <w:pStyle w:val="BodyText"/>
        <w:rPr>
          <w:i/>
          <w:lang w:val="fr-FR"/>
        </w:rPr>
      </w:pPr>
      <w:r>
        <w:rPr>
          <w:rStyle w:val="Emphasis"/>
          <w:lang w:val="fr-FR"/>
        </w:rPr>
        <w:t>Communication à visée uniquement commerciale</w:t>
      </w:r>
      <w:r w:rsidR="00282266" w:rsidRPr="00513D12">
        <w:rPr>
          <w:rStyle w:val="Emphasis"/>
          <w:lang w:val="fr-FR"/>
        </w:rPr>
        <w:t>. Le contenu de la présente alerte client n</w:t>
      </w:r>
      <w:r w:rsidR="0067713B">
        <w:rPr>
          <w:rStyle w:val="Emphasis"/>
          <w:lang w:val="fr-FR"/>
        </w:rPr>
        <w:t>e constitue</w:t>
      </w:r>
      <w:r w:rsidR="00282266" w:rsidRPr="00513D12">
        <w:rPr>
          <w:rStyle w:val="Emphasis"/>
          <w:lang w:val="fr-FR"/>
        </w:rPr>
        <w:t xml:space="preserve"> qu'un aperçu général des sujets abordés et ne </w:t>
      </w:r>
      <w:proofErr w:type="spellStart"/>
      <w:r w:rsidR="0067713B">
        <w:rPr>
          <w:rStyle w:val="Emphasis"/>
          <w:lang w:val="fr-FR"/>
        </w:rPr>
        <w:t>s</w:t>
      </w:r>
      <w:proofErr w:type="spellEnd"/>
      <w:r w:rsidR="0067713B">
        <w:rPr>
          <w:rStyle w:val="Emphasis"/>
          <w:lang w:val="fr-FR"/>
        </w:rPr>
        <w:t xml:space="preserve"> représente pas </w:t>
      </w:r>
      <w:r w:rsidR="00282266" w:rsidRPr="00513D12">
        <w:rPr>
          <w:rStyle w:val="Emphasis"/>
          <w:lang w:val="fr-FR"/>
        </w:rPr>
        <w:t xml:space="preserve">un avis juridique. Aucune décision juridique ou commerciale ne </w:t>
      </w:r>
      <w:r>
        <w:rPr>
          <w:rStyle w:val="Emphasis"/>
          <w:lang w:val="fr-FR"/>
        </w:rPr>
        <w:t>saurait</w:t>
      </w:r>
      <w:r w:rsidRPr="00513D12">
        <w:rPr>
          <w:rStyle w:val="Emphasis"/>
          <w:lang w:val="fr-FR"/>
        </w:rPr>
        <w:t xml:space="preserve"> </w:t>
      </w:r>
      <w:r w:rsidR="00282266" w:rsidRPr="00513D12">
        <w:rPr>
          <w:rStyle w:val="Emphasis"/>
          <w:lang w:val="fr-FR"/>
        </w:rPr>
        <w:t>être prise sur la base de son contenu.</w:t>
      </w:r>
    </w:p>
    <w:p w14:paraId="4B3D2EB1" w14:textId="465D9810" w:rsidR="00F45300" w:rsidRPr="00513D12" w:rsidRDefault="00282266">
      <w:pPr>
        <w:pStyle w:val="BodyText"/>
        <w:keepNext/>
        <w:keepLines/>
        <w:spacing w:before="120" w:after="120" w:line="336" w:lineRule="auto"/>
        <w:rPr>
          <w:lang w:val="fr-FR"/>
        </w:rPr>
      </w:pPr>
      <w:r w:rsidRPr="00513D12">
        <w:rPr>
          <w:b/>
          <w:bCs/>
          <w:lang w:val="fr-FR"/>
        </w:rPr>
        <w:t xml:space="preserve">N'hésitez pas à contacter l'un des </w:t>
      </w:r>
      <w:r w:rsidR="0001107E">
        <w:rPr>
          <w:b/>
          <w:bCs/>
          <w:lang w:val="fr-FR"/>
        </w:rPr>
        <w:t>avocats</w:t>
      </w:r>
      <w:r w:rsidR="0001107E" w:rsidRPr="00513D12">
        <w:rPr>
          <w:b/>
          <w:bCs/>
          <w:lang w:val="fr-FR"/>
        </w:rPr>
        <w:t xml:space="preserve"> </w:t>
      </w:r>
      <w:r w:rsidRPr="00513D12">
        <w:rPr>
          <w:b/>
          <w:bCs/>
          <w:lang w:val="fr-FR"/>
        </w:rPr>
        <w:t xml:space="preserve">mentionnés ci-dessous si vous avez des questions </w:t>
      </w:r>
      <w:r w:rsidR="0067713B">
        <w:rPr>
          <w:b/>
          <w:bCs/>
          <w:lang w:val="fr-FR"/>
        </w:rPr>
        <w:t>à propos de</w:t>
      </w:r>
      <w:r w:rsidR="0067713B" w:rsidRPr="00513D12">
        <w:rPr>
          <w:b/>
          <w:bCs/>
          <w:lang w:val="fr-FR"/>
        </w:rPr>
        <w:t xml:space="preserve"> </w:t>
      </w:r>
      <w:r w:rsidRPr="00513D12">
        <w:rPr>
          <w:b/>
          <w:bCs/>
          <w:lang w:val="fr-FR"/>
        </w:rPr>
        <w:t>ce développement important :</w:t>
      </w:r>
    </w:p>
    <w:tbl>
      <w:tblPr>
        <w:tblW w:w="9466" w:type="dxa"/>
        <w:shd w:val="clear" w:color="auto" w:fill="E5E8E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3063"/>
        <w:gridCol w:w="1672"/>
        <w:gridCol w:w="3061"/>
      </w:tblGrid>
      <w:tr w:rsidR="00A30B7D" w:rsidRPr="00E2495E" w14:paraId="0E1A91D4" w14:textId="77777777" w:rsidTr="000D378D">
        <w:trPr>
          <w:cantSplit/>
          <w:trHeight w:val="1043"/>
        </w:trPr>
        <w:tc>
          <w:tcPr>
            <w:tcW w:w="1670" w:type="dxa"/>
            <w:shd w:val="clear" w:color="auto" w:fill="E5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51445" w14:textId="77777777" w:rsidR="00A30B7D" w:rsidRPr="00E2495E" w:rsidRDefault="00C35BAB" w:rsidP="009C2785">
            <w:pPr>
              <w:keepNext/>
              <w:keepLines/>
              <w:jc w:val="center"/>
              <w:rPr>
                <w:rFonts w:ascii="Georgia" w:hAnsi="Georgia"/>
              </w:rPr>
            </w:pPr>
            <w:r>
              <w:rPr>
                <w:noProof/>
              </w:rPr>
              <w:drawing>
                <wp:inline distT="0" distB="0" distL="0" distR="0" wp14:anchorId="50E934EB" wp14:editId="1DA00A7E">
                  <wp:extent cx="903436" cy="126049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35" cy="128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  <w:shd w:val="clear" w:color="auto" w:fill="E5E8E8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757FB" w14:textId="77777777" w:rsidR="00F45300" w:rsidRDefault="00282266">
            <w:pPr>
              <w:keepNext/>
              <w:keepLines/>
              <w:spacing w:before="120" w:line="240" w:lineRule="atLeast"/>
              <w:rPr>
                <w:rFonts w:ascii="Georgia" w:eastAsia="Calibri" w:hAnsi="Georgia" w:cs="Arial"/>
                <w:b/>
                <w:color w:val="00457C"/>
                <w:sz w:val="28"/>
              </w:rPr>
            </w:pPr>
            <w:r w:rsidRPr="00E2495E">
              <w:rPr>
                <w:rFonts w:ascii="Georgia" w:eastAsia="Calibri" w:hAnsi="Georgia" w:cs="Arial"/>
                <w:b/>
                <w:color w:val="00457C"/>
                <w:sz w:val="28"/>
              </w:rPr>
              <w:t xml:space="preserve">John </w:t>
            </w:r>
            <w:r w:rsidR="00EE095A" w:rsidRPr="00EE095A">
              <w:rPr>
                <w:rFonts w:ascii="Georgia" w:eastAsia="Calibri" w:hAnsi="Georgia" w:cs="Arial"/>
                <w:b/>
                <w:color w:val="00457C"/>
                <w:sz w:val="28"/>
              </w:rPr>
              <w:t>Balouziyeh</w:t>
            </w:r>
          </w:p>
          <w:p w14:paraId="11D72BE0" w14:textId="45682B7F" w:rsidR="00F45300" w:rsidRDefault="00BA47C9" w:rsidP="00BA47C9">
            <w:pPr>
              <w:keepNext/>
              <w:keepLines/>
              <w:contextualSpacing/>
              <w:rPr>
                <w:rFonts w:ascii="Georgia" w:hAnsi="Georgia" w:cs="Helvetica"/>
                <w:color w:val="707073"/>
                <w:sz w:val="22"/>
                <w:szCs w:val="18"/>
              </w:rPr>
            </w:pPr>
            <w:proofErr w:type="spellStart"/>
            <w:r>
              <w:rPr>
                <w:rFonts w:ascii="Georgia" w:hAnsi="Georgia" w:cs="Helvetica"/>
                <w:color w:val="707073"/>
                <w:sz w:val="22"/>
                <w:szCs w:val="18"/>
              </w:rPr>
              <w:t>Associé</w:t>
            </w:r>
            <w:proofErr w:type="spellEnd"/>
          </w:p>
          <w:p w14:paraId="06BAF53D" w14:textId="77777777" w:rsidR="00F45300" w:rsidRDefault="00282266">
            <w:pPr>
              <w:keepNext/>
              <w:keepLines/>
              <w:rPr>
                <w:rFonts w:ascii="Georgia" w:hAnsi="Georgia"/>
                <w:color w:val="00457C"/>
                <w:sz w:val="22"/>
              </w:rPr>
            </w:pPr>
            <w:r>
              <w:rPr>
                <w:rFonts w:ascii="Georgia" w:hAnsi="Georgia"/>
                <w:color w:val="00457C"/>
                <w:sz w:val="22"/>
              </w:rPr>
              <w:t>jbalouziyeh@curtis.com</w:t>
            </w:r>
          </w:p>
          <w:p w14:paraId="4D5ED5DD" w14:textId="77777777" w:rsidR="00F45300" w:rsidRDefault="00282266">
            <w:pPr>
              <w:keepNext/>
              <w:keepLines/>
              <w:framePr w:wrap="around" w:vAnchor="text" w:hAnchor="text"/>
              <w:spacing w:line="240" w:lineRule="atLeast"/>
              <w:rPr>
                <w:rFonts w:ascii="Georgia" w:eastAsia="Calibri" w:hAnsi="Georgia" w:cs="Arial"/>
                <w:color w:val="707073"/>
                <w:sz w:val="20"/>
                <w:szCs w:val="18"/>
              </w:rPr>
            </w:pPr>
            <w:r w:rsidRPr="00E2495E"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New York </w:t>
            </w:r>
            <w:r w:rsidR="002305C7" w:rsidRPr="00E2495E"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: +1 212 696 </w:t>
            </w:r>
            <w:r w:rsidR="00EE095A" w:rsidRPr="00EE095A">
              <w:rPr>
                <w:rFonts w:ascii="Georgia" w:eastAsia="Calibri" w:hAnsi="Georgia" w:cs="Arial"/>
                <w:color w:val="707073"/>
                <w:sz w:val="20"/>
                <w:szCs w:val="18"/>
              </w:rPr>
              <w:t>6065</w:t>
            </w:r>
          </w:p>
          <w:p w14:paraId="4A3F5BAC" w14:textId="77777777" w:rsidR="00F45300" w:rsidRDefault="00282266">
            <w:pPr>
              <w:keepNext/>
              <w:keepLines/>
              <w:framePr w:wrap="around" w:vAnchor="text" w:hAnchor="text"/>
              <w:spacing w:line="240" w:lineRule="atLeast"/>
              <w:rPr>
                <w:rFonts w:ascii="Arial" w:eastAsia="Calibri" w:hAnsi="Arial" w:cs="Arial"/>
                <w:color w:val="707073"/>
                <w:sz w:val="20"/>
                <w:szCs w:val="18"/>
              </w:rPr>
            </w:pPr>
            <w:r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Genève </w:t>
            </w:r>
            <w:r w:rsidRPr="00E2495E"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: </w:t>
            </w:r>
            <w:r w:rsidR="00AF6D74" w:rsidRPr="00AF6D74">
              <w:rPr>
                <w:rFonts w:ascii="Georgia" w:eastAsia="Calibri" w:hAnsi="Georgia" w:cs="Arial"/>
                <w:color w:val="707073"/>
                <w:sz w:val="20"/>
                <w:szCs w:val="18"/>
              </w:rPr>
              <w:t>+39 06 6758 2230</w:t>
            </w:r>
          </w:p>
        </w:tc>
        <w:tc>
          <w:tcPr>
            <w:tcW w:w="1672" w:type="dxa"/>
            <w:shd w:val="clear" w:color="auto" w:fill="E5E8E8"/>
            <w:vAlign w:val="center"/>
          </w:tcPr>
          <w:p w14:paraId="7BACADE5" w14:textId="77777777" w:rsidR="00A30B7D" w:rsidRPr="00E2495E" w:rsidRDefault="00C35BAB" w:rsidP="009C2785">
            <w:pPr>
              <w:keepNext/>
              <w:keepLines/>
              <w:jc w:val="center"/>
              <w:rPr>
                <w:rFonts w:ascii="Georgia" w:hAnsi="Georgia"/>
              </w:rPr>
            </w:pPr>
            <w:r>
              <w:rPr>
                <w:noProof/>
              </w:rPr>
              <w:drawing>
                <wp:inline distT="0" distB="0" distL="0" distR="0" wp14:anchorId="1FBF4590" wp14:editId="07DC6B39">
                  <wp:extent cx="907567" cy="1266058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:\Windows\64bit\Desktop\Della Rosa, Danie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45" cy="1287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shd w:val="clear" w:color="auto" w:fill="E5E8E8"/>
          </w:tcPr>
          <w:p w14:paraId="2A983748" w14:textId="77777777" w:rsidR="00F45300" w:rsidRDefault="00282266">
            <w:pPr>
              <w:keepNext/>
              <w:keepLines/>
              <w:spacing w:before="120" w:line="240" w:lineRule="atLeast"/>
              <w:rPr>
                <w:rFonts w:ascii="Georgia" w:eastAsia="Calibri" w:hAnsi="Georgia" w:cs="Arial"/>
                <w:b/>
                <w:color w:val="00457C"/>
                <w:sz w:val="28"/>
                <w:lang w:val="sv-SE"/>
              </w:rPr>
            </w:pPr>
            <w:r w:rsidRPr="000E4D7D">
              <w:rPr>
                <w:rFonts w:ascii="Georgia" w:eastAsia="Calibri" w:hAnsi="Georgia" w:cs="Arial"/>
                <w:b/>
                <w:color w:val="00457C"/>
                <w:sz w:val="28"/>
                <w:lang w:val="sv-SE"/>
              </w:rPr>
              <w:t xml:space="preserve">Daniela </w:t>
            </w:r>
            <w:r w:rsidR="00EE095A" w:rsidRPr="000E4D7D">
              <w:rPr>
                <w:rFonts w:ascii="Georgia" w:eastAsia="Calibri" w:hAnsi="Georgia" w:cs="Arial"/>
                <w:b/>
                <w:color w:val="00457C"/>
                <w:sz w:val="28"/>
                <w:lang w:val="sv-SE"/>
              </w:rPr>
              <w:t>Della Rosa</w:t>
            </w:r>
          </w:p>
          <w:p w14:paraId="2C8DA032" w14:textId="68006C12" w:rsidR="00F45300" w:rsidRDefault="004A1BE2">
            <w:pPr>
              <w:keepNext/>
              <w:keepLines/>
              <w:contextualSpacing/>
              <w:rPr>
                <w:rFonts w:ascii="Georgia" w:hAnsi="Georgia" w:cs="Helvetica"/>
                <w:color w:val="707073"/>
                <w:sz w:val="22"/>
                <w:szCs w:val="18"/>
                <w:lang w:val="sv-SE"/>
              </w:rPr>
            </w:pPr>
            <w:r w:rsidRPr="004A1BE2">
              <w:rPr>
                <w:rFonts w:ascii="Georgia" w:hAnsi="Georgia" w:cs="Helvetica"/>
                <w:color w:val="707073"/>
                <w:sz w:val="22"/>
                <w:szCs w:val="18"/>
                <w:lang w:val="sv-SE"/>
              </w:rPr>
              <w:t>Associé</w:t>
            </w:r>
            <w:r w:rsidR="0067713B">
              <w:rPr>
                <w:rFonts w:ascii="Georgia" w:hAnsi="Georgia" w:cs="Helvetica"/>
                <w:color w:val="707073"/>
                <w:sz w:val="22"/>
                <w:szCs w:val="18"/>
                <w:lang w:val="sv-SE"/>
              </w:rPr>
              <w:t>e</w:t>
            </w:r>
          </w:p>
          <w:p w14:paraId="50476C3D" w14:textId="77777777" w:rsidR="00F45300" w:rsidRDefault="00282266">
            <w:pPr>
              <w:keepNext/>
              <w:keepLines/>
              <w:rPr>
                <w:rFonts w:ascii="Georgia" w:hAnsi="Georgia"/>
                <w:color w:val="00457C"/>
                <w:sz w:val="22"/>
                <w:lang w:val="sv-SE"/>
              </w:rPr>
            </w:pPr>
            <w:r w:rsidRPr="000E4D7D">
              <w:rPr>
                <w:rFonts w:ascii="Georgia" w:hAnsi="Georgia"/>
                <w:color w:val="00457C"/>
                <w:sz w:val="22"/>
                <w:lang w:val="sv-SE"/>
              </w:rPr>
              <w:t>ddellarosa@curtis.com</w:t>
            </w:r>
          </w:p>
          <w:p w14:paraId="5F104456" w14:textId="77777777" w:rsidR="00F45300" w:rsidRDefault="00282266">
            <w:pPr>
              <w:keepNext/>
              <w:keepLines/>
              <w:framePr w:wrap="around" w:vAnchor="text" w:hAnchor="text"/>
              <w:spacing w:line="240" w:lineRule="atLeast"/>
              <w:rPr>
                <w:rFonts w:ascii="Georgia" w:eastAsia="Calibri" w:hAnsi="Georgia" w:cs="Arial"/>
                <w:color w:val="707073"/>
                <w:sz w:val="20"/>
                <w:szCs w:val="18"/>
              </w:rPr>
            </w:pPr>
            <w:r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Milan </w:t>
            </w:r>
            <w:r w:rsidR="007972AD" w:rsidRPr="00E2495E"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: </w:t>
            </w:r>
            <w:r w:rsidRPr="00EE095A">
              <w:rPr>
                <w:rFonts w:ascii="Georgia" w:eastAsia="Calibri" w:hAnsi="Georgia" w:cs="Arial"/>
                <w:color w:val="707073"/>
                <w:sz w:val="20"/>
                <w:szCs w:val="18"/>
              </w:rPr>
              <w:t>+39 02 7623 2057</w:t>
            </w:r>
          </w:p>
        </w:tc>
      </w:tr>
      <w:tr w:rsidR="00672905" w:rsidRPr="00E2495E" w14:paraId="288326F5" w14:textId="77777777" w:rsidTr="000D378D">
        <w:trPr>
          <w:cantSplit/>
          <w:trHeight w:val="1043"/>
        </w:trPr>
        <w:tc>
          <w:tcPr>
            <w:tcW w:w="1670" w:type="dxa"/>
            <w:shd w:val="clear" w:color="auto" w:fill="E5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92BC9" w14:textId="77777777" w:rsidR="00672905" w:rsidRPr="00E2495E" w:rsidRDefault="00C35BAB" w:rsidP="009C2785">
            <w:pPr>
              <w:keepNext/>
              <w:keepLines/>
              <w:jc w:val="center"/>
              <w:rPr>
                <w:rFonts w:ascii="Georgia" w:hAnsi="Georgia"/>
              </w:rPr>
            </w:pPr>
            <w:r>
              <w:rPr>
                <w:noProof/>
              </w:rPr>
              <w:drawing>
                <wp:inline distT="0" distB="0" distL="0" distR="0" wp14:anchorId="2E0A2F3E" wp14:editId="57C32694">
                  <wp:extent cx="917543" cy="128017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right, Jaso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150" cy="130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  <w:shd w:val="clear" w:color="auto" w:fill="E5E8E8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19994" w14:textId="77777777" w:rsidR="00F45300" w:rsidRDefault="00282266">
            <w:pPr>
              <w:keepNext/>
              <w:keepLines/>
              <w:spacing w:before="120" w:line="240" w:lineRule="atLeast"/>
              <w:rPr>
                <w:rFonts w:ascii="Georgia" w:eastAsia="Calibri" w:hAnsi="Georgia" w:cs="Arial"/>
                <w:b/>
                <w:color w:val="00457C"/>
                <w:sz w:val="28"/>
              </w:rPr>
            </w:pPr>
            <w:r w:rsidRPr="00E2495E">
              <w:rPr>
                <w:rFonts w:ascii="Georgia" w:eastAsia="Calibri" w:hAnsi="Georgia" w:cs="Arial"/>
                <w:b/>
                <w:color w:val="00457C"/>
                <w:sz w:val="28"/>
              </w:rPr>
              <w:t xml:space="preserve">Jason </w:t>
            </w:r>
            <w:r w:rsidR="00EE095A">
              <w:rPr>
                <w:rFonts w:ascii="Georgia" w:eastAsia="Calibri" w:hAnsi="Georgia" w:cs="Arial"/>
                <w:b/>
                <w:color w:val="00457C"/>
                <w:sz w:val="28"/>
              </w:rPr>
              <w:t>Wright</w:t>
            </w:r>
          </w:p>
          <w:p w14:paraId="169DC19F" w14:textId="346E513E" w:rsidR="00F45300" w:rsidRDefault="004A1BE2">
            <w:pPr>
              <w:keepNext/>
              <w:keepLines/>
              <w:contextualSpacing/>
              <w:rPr>
                <w:rFonts w:ascii="Georgia" w:hAnsi="Georgia" w:cs="Helvetica"/>
                <w:color w:val="707073"/>
                <w:sz w:val="22"/>
                <w:szCs w:val="18"/>
              </w:rPr>
            </w:pPr>
            <w:proofErr w:type="spellStart"/>
            <w:r w:rsidRPr="004A1BE2">
              <w:rPr>
                <w:rFonts w:ascii="Georgia" w:hAnsi="Georgia" w:cs="Helvetica"/>
                <w:color w:val="707073"/>
                <w:sz w:val="22"/>
                <w:szCs w:val="18"/>
              </w:rPr>
              <w:t>Associé</w:t>
            </w:r>
            <w:proofErr w:type="spellEnd"/>
          </w:p>
          <w:p w14:paraId="3D19B82B" w14:textId="77777777" w:rsidR="00F45300" w:rsidRDefault="007972AD">
            <w:pPr>
              <w:keepNext/>
              <w:keepLines/>
              <w:rPr>
                <w:rFonts w:ascii="Georgia" w:hAnsi="Georgia"/>
                <w:color w:val="00457C"/>
                <w:sz w:val="22"/>
              </w:rPr>
            </w:pPr>
            <w:r w:rsidRPr="00E2495E">
              <w:rPr>
                <w:rFonts w:ascii="Georgia" w:hAnsi="Georgia"/>
                <w:color w:val="00457C"/>
                <w:sz w:val="22"/>
              </w:rPr>
              <w:t>jwright@curtis.com</w:t>
            </w:r>
          </w:p>
          <w:p w14:paraId="1EBB276F" w14:textId="77777777" w:rsidR="00F45300" w:rsidRDefault="00282266">
            <w:pPr>
              <w:keepNext/>
              <w:keepLines/>
              <w:framePr w:wrap="around" w:vAnchor="text" w:hAnchor="text"/>
              <w:spacing w:line="240" w:lineRule="atLeast"/>
              <w:rPr>
                <w:rFonts w:ascii="Arial" w:eastAsia="Calibri" w:hAnsi="Arial" w:cs="Arial"/>
                <w:color w:val="707073"/>
                <w:sz w:val="20"/>
                <w:szCs w:val="18"/>
              </w:rPr>
            </w:pPr>
            <w:r w:rsidRPr="00E2495E"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New York </w:t>
            </w:r>
            <w:r w:rsidR="007972AD" w:rsidRPr="00E2495E"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: +1 212 696 </w:t>
            </w:r>
            <w:r w:rsidR="00EE095A" w:rsidRPr="00EE095A">
              <w:rPr>
                <w:rFonts w:ascii="Georgia" w:eastAsia="Calibri" w:hAnsi="Georgia" w:cs="Arial"/>
                <w:color w:val="707073"/>
                <w:sz w:val="20"/>
                <w:szCs w:val="18"/>
              </w:rPr>
              <w:t>8833</w:t>
            </w:r>
          </w:p>
        </w:tc>
        <w:tc>
          <w:tcPr>
            <w:tcW w:w="1672" w:type="dxa"/>
            <w:shd w:val="clear" w:color="auto" w:fill="E5E8E8"/>
            <w:vAlign w:val="center"/>
          </w:tcPr>
          <w:p w14:paraId="0CE490B0" w14:textId="77777777" w:rsidR="00672905" w:rsidRPr="00E2495E" w:rsidRDefault="00C35BAB" w:rsidP="009C2785">
            <w:pPr>
              <w:keepNext/>
              <w:keepLines/>
              <w:jc w:val="center"/>
              <w:rPr>
                <w:rFonts w:ascii="Georgia" w:hAnsi="Georgia"/>
                <w:noProof/>
              </w:rPr>
            </w:pPr>
            <w:r>
              <w:rPr>
                <w:noProof/>
              </w:rPr>
              <w:drawing>
                <wp:inline distT="0" distB="0" distL="0" distR="0" wp14:anchorId="74ABD96C" wp14:editId="7FC10662">
                  <wp:extent cx="925884" cy="1291609"/>
                  <wp:effectExtent l="0" t="0" r="762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5397" cy="131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shd w:val="clear" w:color="auto" w:fill="E5E8E8"/>
          </w:tcPr>
          <w:p w14:paraId="378F6EBA" w14:textId="77777777" w:rsidR="00F45300" w:rsidRDefault="00282266">
            <w:pPr>
              <w:keepNext/>
              <w:keepLines/>
              <w:spacing w:before="120" w:line="240" w:lineRule="atLeast"/>
              <w:rPr>
                <w:rFonts w:ascii="Georgia" w:eastAsia="Calibri" w:hAnsi="Georgia" w:cs="Arial"/>
                <w:b/>
                <w:color w:val="00457C"/>
                <w:sz w:val="28"/>
                <w:lang w:val="fr-FR"/>
              </w:rPr>
            </w:pPr>
            <w:r w:rsidRPr="000E4D7D">
              <w:rPr>
                <w:rFonts w:ascii="Georgia" w:eastAsia="Calibri" w:hAnsi="Georgia" w:cs="Arial"/>
                <w:b/>
                <w:color w:val="00457C"/>
                <w:sz w:val="28"/>
                <w:lang w:val="fr-FR"/>
              </w:rPr>
              <w:t xml:space="preserve">Michel </w:t>
            </w:r>
            <w:r w:rsidR="00EE095A" w:rsidRPr="000E4D7D">
              <w:rPr>
                <w:rFonts w:ascii="Georgia" w:eastAsia="Calibri" w:hAnsi="Georgia" w:cs="Arial"/>
                <w:b/>
                <w:color w:val="00457C"/>
                <w:sz w:val="28"/>
                <w:lang w:val="fr-FR"/>
              </w:rPr>
              <w:t>Paradis</w:t>
            </w:r>
          </w:p>
          <w:p w14:paraId="1497B7A8" w14:textId="07EC95FC" w:rsidR="00F45300" w:rsidRPr="00FB04D2" w:rsidRDefault="004A1BE2">
            <w:pPr>
              <w:keepNext/>
              <w:keepLines/>
              <w:contextualSpacing/>
              <w:rPr>
                <w:rFonts w:ascii="Georgia" w:hAnsi="Georgia" w:cs="Helvetica"/>
                <w:color w:val="707073"/>
                <w:sz w:val="22"/>
                <w:szCs w:val="18"/>
                <w:lang w:val="fr-FR"/>
              </w:rPr>
            </w:pPr>
            <w:r w:rsidRPr="00FB04D2">
              <w:rPr>
                <w:rFonts w:ascii="Georgia" w:hAnsi="Georgia" w:cs="Helvetica"/>
                <w:color w:val="707073"/>
                <w:sz w:val="22"/>
                <w:szCs w:val="18"/>
                <w:lang w:val="fr-FR"/>
              </w:rPr>
              <w:t>Associé</w:t>
            </w:r>
          </w:p>
          <w:p w14:paraId="1B6D5298" w14:textId="77777777" w:rsidR="00F45300" w:rsidRPr="00FB04D2" w:rsidRDefault="00282266">
            <w:pPr>
              <w:keepNext/>
              <w:keepLines/>
              <w:rPr>
                <w:rFonts w:ascii="Georgia" w:hAnsi="Georgia"/>
                <w:color w:val="00457C"/>
                <w:sz w:val="22"/>
                <w:lang w:val="fr-FR"/>
              </w:rPr>
            </w:pPr>
            <w:r w:rsidRPr="00FB04D2">
              <w:rPr>
                <w:rFonts w:ascii="Georgia" w:hAnsi="Georgia"/>
                <w:color w:val="00457C"/>
                <w:sz w:val="22"/>
                <w:lang w:val="fr-FR"/>
              </w:rPr>
              <w:t>mparadis@curtis.com</w:t>
            </w:r>
          </w:p>
          <w:p w14:paraId="4C064B4A" w14:textId="77777777" w:rsidR="00F45300" w:rsidRDefault="00282266">
            <w:pPr>
              <w:keepNext/>
              <w:keepLines/>
              <w:spacing w:line="240" w:lineRule="atLeast"/>
              <w:rPr>
                <w:rFonts w:ascii="Georgia" w:eastAsia="Calibri" w:hAnsi="Georgia" w:cs="Arial"/>
                <w:b/>
                <w:color w:val="707073"/>
                <w:sz w:val="20"/>
                <w:szCs w:val="20"/>
              </w:rPr>
            </w:pPr>
            <w:r w:rsidRPr="00E2495E"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New York </w:t>
            </w:r>
            <w:r w:rsidR="007972AD" w:rsidRPr="00E2495E">
              <w:rPr>
                <w:rFonts w:ascii="Georgia" w:eastAsia="Calibri" w:hAnsi="Georgia" w:cs="Arial"/>
                <w:color w:val="707073"/>
                <w:sz w:val="20"/>
                <w:szCs w:val="18"/>
              </w:rPr>
              <w:t xml:space="preserve">: +1 212 696 </w:t>
            </w:r>
            <w:r w:rsidR="00EE095A" w:rsidRPr="00EE095A">
              <w:rPr>
                <w:rFonts w:ascii="Georgia" w:eastAsia="Calibri" w:hAnsi="Georgia" w:cs="Arial"/>
                <w:color w:val="707073"/>
                <w:sz w:val="20"/>
                <w:szCs w:val="18"/>
              </w:rPr>
              <w:t>6078</w:t>
            </w:r>
          </w:p>
        </w:tc>
      </w:tr>
    </w:tbl>
    <w:p w14:paraId="4A7A4D02" w14:textId="77777777" w:rsidR="001329AA" w:rsidRPr="00E2495E" w:rsidRDefault="001329AA" w:rsidP="00610BCD">
      <w:pPr>
        <w:pStyle w:val="BodyText"/>
        <w:spacing w:after="0"/>
        <w:ind w:firstLine="720"/>
        <w:rPr>
          <w:lang w:val="en-US"/>
        </w:rPr>
      </w:pPr>
    </w:p>
    <w:sectPr w:rsidR="001329AA" w:rsidRPr="00E2495E" w:rsidSect="0003045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2880" w:right="1440" w:bottom="1440" w:left="1440" w:header="72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5688" w14:textId="77777777" w:rsidR="009D58DC" w:rsidRPr="00FC45CC" w:rsidRDefault="009D58DC" w:rsidP="00803330">
      <w:r w:rsidRPr="00FC45CC">
        <w:separator/>
      </w:r>
    </w:p>
  </w:endnote>
  <w:endnote w:type="continuationSeparator" w:id="0">
    <w:p w14:paraId="0F6F1CBD" w14:textId="77777777" w:rsidR="009D58DC" w:rsidRPr="00FC45CC" w:rsidRDefault="009D58DC" w:rsidP="00803330">
      <w:r w:rsidRPr="00FC45CC">
        <w:continuationSeparator/>
      </w:r>
    </w:p>
  </w:endnote>
  <w:endnote w:type="continuationNotice" w:id="1">
    <w:p w14:paraId="44A01371" w14:textId="77777777" w:rsidR="004B7489" w:rsidRDefault="004B7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121095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550F8C66" w14:textId="77777777" w:rsidR="00F45300" w:rsidRDefault="00282266">
        <w:pPr>
          <w:pStyle w:val="Footer"/>
          <w:jc w:val="center"/>
          <w:rPr>
            <w:rFonts w:ascii="Georgia" w:hAnsi="Georgia"/>
          </w:rPr>
        </w:pPr>
        <w:r w:rsidRPr="00D06727">
          <w:rPr>
            <w:rFonts w:ascii="Georgia" w:hAnsi="Georgia"/>
          </w:rPr>
          <w:fldChar w:fldCharType="begin"/>
        </w:r>
        <w:r w:rsidRPr="00D06727">
          <w:rPr>
            <w:rFonts w:ascii="Georgia" w:hAnsi="Georgia"/>
          </w:rPr>
          <w:instrText xml:space="preserve"> PAGE   \* MERGEFORMAT </w:instrText>
        </w:r>
        <w:r w:rsidRPr="00D06727">
          <w:rPr>
            <w:rFonts w:ascii="Georgia" w:hAnsi="Georgia"/>
          </w:rPr>
          <w:fldChar w:fldCharType="separate"/>
        </w:r>
        <w:r w:rsidR="00DF4442">
          <w:rPr>
            <w:rFonts w:ascii="Georgia" w:hAnsi="Georgia"/>
            <w:noProof/>
          </w:rPr>
          <w:t>2</w:t>
        </w:r>
        <w:r w:rsidRPr="00D06727">
          <w:rPr>
            <w:rFonts w:ascii="Georgia" w:hAnsi="Georgia"/>
            <w:noProof/>
          </w:rPr>
          <w:fldChar w:fldCharType="end"/>
        </w:r>
      </w:p>
    </w:sdtContent>
  </w:sdt>
  <w:p w14:paraId="508A0C01" w14:textId="77777777" w:rsidR="00803330" w:rsidRPr="00FC45CC" w:rsidRDefault="00803330" w:rsidP="00CC4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C44E" w14:textId="219EC040" w:rsidR="00F45300" w:rsidRPr="00513D12" w:rsidRDefault="00282266">
    <w:pPr>
      <w:pStyle w:val="Footer"/>
      <w:spacing w:after="240"/>
      <w:rPr>
        <w:rFonts w:ascii="Georgia" w:hAnsi="Georgia"/>
        <w:sz w:val="22"/>
        <w:szCs w:val="22"/>
        <w:lang w:val="fr-FR"/>
      </w:rPr>
    </w:pPr>
    <w:r w:rsidRPr="00513D12">
      <w:rPr>
        <w:rFonts w:ascii="Georgia" w:hAnsi="Georgia"/>
        <w:sz w:val="22"/>
        <w:szCs w:val="22"/>
        <w:lang w:val="fr-FR"/>
      </w:rPr>
      <w:t>* Les auteurs souhaitent remercier Harry Draper de Curtis Lond</w:t>
    </w:r>
    <w:r w:rsidR="005C5B1F">
      <w:rPr>
        <w:rFonts w:ascii="Georgia" w:hAnsi="Georgia"/>
        <w:sz w:val="22"/>
        <w:szCs w:val="22"/>
        <w:lang w:val="fr-FR"/>
      </w:rPr>
      <w:t>res</w:t>
    </w:r>
    <w:r w:rsidRPr="00513D12">
      <w:rPr>
        <w:rFonts w:ascii="Georgia" w:hAnsi="Georgia"/>
        <w:sz w:val="22"/>
        <w:szCs w:val="22"/>
        <w:lang w:val="fr-FR"/>
      </w:rPr>
      <w:t xml:space="preserve"> pour </w:t>
    </w:r>
    <w:r w:rsidR="005C5B1F">
      <w:rPr>
        <w:rFonts w:ascii="Georgia" w:hAnsi="Georgia"/>
        <w:sz w:val="22"/>
        <w:szCs w:val="22"/>
        <w:lang w:val="fr-FR"/>
      </w:rPr>
      <w:t>assistance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F097" w14:textId="77777777" w:rsidR="009D58DC" w:rsidRPr="00FC45CC" w:rsidRDefault="009D58DC" w:rsidP="00803330">
      <w:r w:rsidRPr="00FC45CC">
        <w:separator/>
      </w:r>
    </w:p>
  </w:footnote>
  <w:footnote w:type="continuationSeparator" w:id="0">
    <w:p w14:paraId="64AFC70F" w14:textId="77777777" w:rsidR="009D58DC" w:rsidRPr="00FC45CC" w:rsidRDefault="009D58DC" w:rsidP="00803330">
      <w:r w:rsidRPr="00FC45CC">
        <w:continuationSeparator/>
      </w:r>
    </w:p>
  </w:footnote>
  <w:footnote w:type="continuationNotice" w:id="1">
    <w:p w14:paraId="56DCADBC" w14:textId="77777777" w:rsidR="004B7489" w:rsidRDefault="004B74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B7D0" w14:textId="77777777" w:rsidR="00F45300" w:rsidRDefault="00282266">
    <w:pPr>
      <w:pStyle w:val="Header"/>
    </w:pPr>
    <w:r w:rsidRPr="00FC45CC">
      <w:rPr>
        <w:noProof/>
      </w:rPr>
      <w:drawing>
        <wp:anchor distT="0" distB="0" distL="114300" distR="114300" simplePos="0" relativeHeight="251658240" behindDoc="0" locked="0" layoutInCell="1" allowOverlap="1" wp14:anchorId="7D6E46EF" wp14:editId="0AA43870">
          <wp:simplePos x="0" y="0"/>
          <wp:positionH relativeFrom="page">
            <wp:posOffset>723330</wp:posOffset>
          </wp:positionH>
          <wp:positionV relativeFrom="page">
            <wp:posOffset>429904</wp:posOffset>
          </wp:positionV>
          <wp:extent cx="6321827" cy="1041400"/>
          <wp:effectExtent l="0" t="0" r="3175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ight_lines_ll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827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228A" w14:textId="546EA204" w:rsidR="00F45300" w:rsidRDefault="00282266" w:rsidP="00185B7D">
    <w:pPr>
      <w:tabs>
        <w:tab w:val="center" w:pos="4680"/>
        <w:tab w:val="right" w:pos="10350"/>
      </w:tabs>
      <w:spacing w:after="240"/>
      <w:jc w:val="center"/>
      <w:rPr>
        <w:rFonts w:ascii="Georgia" w:hAnsi="Georgia"/>
        <w:smallCaps/>
        <w:noProof/>
      </w:rPr>
    </w:pPr>
    <w:r w:rsidRPr="00FC45CC">
      <w:rPr>
        <w:noProof/>
      </w:rPr>
      <w:drawing>
        <wp:anchor distT="0" distB="0" distL="114300" distR="114300" simplePos="0" relativeHeight="251658241" behindDoc="0" locked="0" layoutInCell="1" allowOverlap="1" wp14:anchorId="5915CCAB" wp14:editId="3459ADDD">
          <wp:simplePos x="0" y="0"/>
          <wp:positionH relativeFrom="page">
            <wp:posOffset>736978</wp:posOffset>
          </wp:positionH>
          <wp:positionV relativeFrom="page">
            <wp:posOffset>382137</wp:posOffset>
          </wp:positionV>
          <wp:extent cx="6332391" cy="1042009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ight_lines_ll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925" cy="1045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4442">
      <w:rPr>
        <w:rFonts w:ascii="Georgia" w:hAnsi="Georgia"/>
        <w:smallCaps/>
        <w:noProof/>
      </w:rPr>
      <w:t>Alerte client</w:t>
    </w:r>
    <w:r w:rsidR="00DF4442" w:rsidRPr="00DF4442">
      <w:rPr>
        <w:rFonts w:ascii="Georgia" w:hAnsi="Georgia"/>
        <w:smallCaps/>
        <w:noProof/>
      </w:rPr>
      <w:tab/>
    </w:r>
    <w:r w:rsidR="00DF4442">
      <w:rPr>
        <w:rFonts w:ascii="Georgia" w:hAnsi="Georgia"/>
        <w:smallCaps/>
        <w:noProof/>
      </w:rPr>
      <w:tab/>
    </w:r>
    <w:r w:rsidR="00185B7D">
      <w:rPr>
        <w:rFonts w:ascii="Georgia" w:hAnsi="Georgia"/>
        <w:smallCaps/>
        <w:noProof/>
      </w:rPr>
      <w:t>30 avril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6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A5021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4032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7410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7A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EA3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A6E8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259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A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8113A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F265D48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022D1C91"/>
    <w:multiLevelType w:val="hybridMultilevel"/>
    <w:tmpl w:val="4E1AA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950D0"/>
    <w:multiLevelType w:val="hybridMultilevel"/>
    <w:tmpl w:val="9F12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4C132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17007"/>
    <w:multiLevelType w:val="hybridMultilevel"/>
    <w:tmpl w:val="20EA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FC1299"/>
    <w:multiLevelType w:val="hybridMultilevel"/>
    <w:tmpl w:val="3A507318"/>
    <w:lvl w:ilvl="0" w:tplc="F50E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E5989"/>
    <w:multiLevelType w:val="hybridMultilevel"/>
    <w:tmpl w:val="EA44C400"/>
    <w:lvl w:ilvl="0" w:tplc="A3E03C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64B18"/>
    <w:multiLevelType w:val="multilevel"/>
    <w:tmpl w:val="74823FA4"/>
    <w:lvl w:ilvl="0">
      <w:start w:val="1"/>
      <w:numFmt w:val="decimal"/>
      <w:pStyle w:val="NumberedBodyTextParagraphs"/>
      <w:lvlText w:val="%1."/>
      <w:lvlJc w:val="left"/>
      <w:pPr>
        <w:ind w:left="0"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6" w15:restartNumberingAfterBreak="0">
    <w:nsid w:val="36384D8E"/>
    <w:multiLevelType w:val="hybridMultilevel"/>
    <w:tmpl w:val="1DACB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94A52"/>
    <w:multiLevelType w:val="hybridMultilevel"/>
    <w:tmpl w:val="3B5224D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77BFA"/>
    <w:multiLevelType w:val="hybridMultilevel"/>
    <w:tmpl w:val="93A23BE6"/>
    <w:lvl w:ilvl="0" w:tplc="567898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5095C"/>
    <w:multiLevelType w:val="multilevel"/>
    <w:tmpl w:val="FC02912C"/>
    <w:lvl w:ilvl="0">
      <w:start w:val="1"/>
      <w:numFmt w:val="decimal"/>
      <w:lvlText w:val="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F943AC"/>
    <w:multiLevelType w:val="hybridMultilevel"/>
    <w:tmpl w:val="896EAB9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02222"/>
    <w:multiLevelType w:val="hybridMultilevel"/>
    <w:tmpl w:val="A1EC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74EEB"/>
    <w:multiLevelType w:val="hybridMultilevel"/>
    <w:tmpl w:val="AE2E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70F80"/>
    <w:multiLevelType w:val="multilevel"/>
    <w:tmpl w:val="AFC6E1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24" w15:restartNumberingAfterBreak="0">
    <w:nsid w:val="6FAD0775"/>
    <w:multiLevelType w:val="hybridMultilevel"/>
    <w:tmpl w:val="DEC490F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972CC"/>
    <w:multiLevelType w:val="hybridMultilevel"/>
    <w:tmpl w:val="AAE000E4"/>
    <w:lvl w:ilvl="0" w:tplc="AB845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34775"/>
    <w:multiLevelType w:val="hybridMultilevel"/>
    <w:tmpl w:val="896EAB9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9"/>
  </w:num>
  <w:num w:numId="9">
    <w:abstractNumId w:val="9"/>
  </w:num>
  <w:num w:numId="10">
    <w:abstractNumId w:val="8"/>
  </w:num>
  <w:num w:numId="11">
    <w:abstractNumId w:val="19"/>
  </w:num>
  <w:num w:numId="12">
    <w:abstractNumId w:val="15"/>
  </w:num>
  <w:num w:numId="13">
    <w:abstractNumId w:val="9"/>
  </w:num>
  <w:num w:numId="14">
    <w:abstractNumId w:val="8"/>
  </w:num>
  <w:num w:numId="15">
    <w:abstractNumId w:val="15"/>
  </w:num>
  <w:num w:numId="16">
    <w:abstractNumId w:val="9"/>
  </w:num>
  <w:num w:numId="17">
    <w:abstractNumId w:val="8"/>
  </w:num>
  <w:num w:numId="18">
    <w:abstractNumId w:val="15"/>
  </w:num>
  <w:num w:numId="19">
    <w:abstractNumId w:val="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1"/>
  </w:num>
  <w:num w:numId="26">
    <w:abstractNumId w:val="0"/>
  </w:num>
  <w:num w:numId="27">
    <w:abstractNumId w:val="11"/>
  </w:num>
  <w:num w:numId="28">
    <w:abstractNumId w:val="12"/>
  </w:num>
  <w:num w:numId="29">
    <w:abstractNumId w:val="21"/>
  </w:num>
  <w:num w:numId="30">
    <w:abstractNumId w:val="25"/>
  </w:num>
  <w:num w:numId="31">
    <w:abstractNumId w:val="10"/>
  </w:num>
  <w:num w:numId="32">
    <w:abstractNumId w:val="17"/>
  </w:num>
  <w:num w:numId="33">
    <w:abstractNumId w:val="14"/>
  </w:num>
  <w:num w:numId="34">
    <w:abstractNumId w:val="22"/>
  </w:num>
  <w:num w:numId="35">
    <w:abstractNumId w:val="16"/>
  </w:num>
  <w:num w:numId="36">
    <w:abstractNumId w:val="26"/>
  </w:num>
  <w:num w:numId="37">
    <w:abstractNumId w:val="20"/>
  </w:num>
  <w:num w:numId="38">
    <w:abstractNumId w:val="18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aveSubsetFonts/>
  <w:proofState w:spelling="clean"/>
  <w:attachedTemplate r:id="rId1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E4"/>
    <w:rsid w:val="00004A9E"/>
    <w:rsid w:val="000060B3"/>
    <w:rsid w:val="000072FA"/>
    <w:rsid w:val="0001107E"/>
    <w:rsid w:val="00014C18"/>
    <w:rsid w:val="000260A8"/>
    <w:rsid w:val="00030455"/>
    <w:rsid w:val="00035218"/>
    <w:rsid w:val="00035F17"/>
    <w:rsid w:val="0004341E"/>
    <w:rsid w:val="00044443"/>
    <w:rsid w:val="00045544"/>
    <w:rsid w:val="000465F4"/>
    <w:rsid w:val="00047D87"/>
    <w:rsid w:val="00063C48"/>
    <w:rsid w:val="00064F28"/>
    <w:rsid w:val="0006622F"/>
    <w:rsid w:val="00066A87"/>
    <w:rsid w:val="00073CA8"/>
    <w:rsid w:val="00091D8F"/>
    <w:rsid w:val="0009477C"/>
    <w:rsid w:val="000A031A"/>
    <w:rsid w:val="000A5441"/>
    <w:rsid w:val="000B4CC0"/>
    <w:rsid w:val="000C272F"/>
    <w:rsid w:val="000D1159"/>
    <w:rsid w:val="000D378D"/>
    <w:rsid w:val="000E4D7D"/>
    <w:rsid w:val="000F1386"/>
    <w:rsid w:val="000F1478"/>
    <w:rsid w:val="000F5761"/>
    <w:rsid w:val="000F6D59"/>
    <w:rsid w:val="00113A88"/>
    <w:rsid w:val="00114BA2"/>
    <w:rsid w:val="001329AA"/>
    <w:rsid w:val="00133767"/>
    <w:rsid w:val="00137F00"/>
    <w:rsid w:val="00142C16"/>
    <w:rsid w:val="00144682"/>
    <w:rsid w:val="001539B5"/>
    <w:rsid w:val="001638A2"/>
    <w:rsid w:val="00172B66"/>
    <w:rsid w:val="0017366D"/>
    <w:rsid w:val="00173B2D"/>
    <w:rsid w:val="00181564"/>
    <w:rsid w:val="00185B7D"/>
    <w:rsid w:val="00195D32"/>
    <w:rsid w:val="0019635B"/>
    <w:rsid w:val="001B3725"/>
    <w:rsid w:val="001C4FF9"/>
    <w:rsid w:val="001D618D"/>
    <w:rsid w:val="001E479A"/>
    <w:rsid w:val="001F2680"/>
    <w:rsid w:val="001F2787"/>
    <w:rsid w:val="001F3155"/>
    <w:rsid w:val="002006B2"/>
    <w:rsid w:val="002035F1"/>
    <w:rsid w:val="00214D69"/>
    <w:rsid w:val="00226627"/>
    <w:rsid w:val="00227412"/>
    <w:rsid w:val="002305C7"/>
    <w:rsid w:val="002311DD"/>
    <w:rsid w:val="0023246C"/>
    <w:rsid w:val="00232622"/>
    <w:rsid w:val="002426C2"/>
    <w:rsid w:val="00247CBD"/>
    <w:rsid w:val="00253124"/>
    <w:rsid w:val="00256289"/>
    <w:rsid w:val="00266DAE"/>
    <w:rsid w:val="00271BFB"/>
    <w:rsid w:val="00272DE2"/>
    <w:rsid w:val="00282266"/>
    <w:rsid w:val="002858CE"/>
    <w:rsid w:val="00290647"/>
    <w:rsid w:val="002A320D"/>
    <w:rsid w:val="002B5D92"/>
    <w:rsid w:val="002C0035"/>
    <w:rsid w:val="002C342F"/>
    <w:rsid w:val="002C37E6"/>
    <w:rsid w:val="002C6103"/>
    <w:rsid w:val="002C7837"/>
    <w:rsid w:val="002D01A1"/>
    <w:rsid w:val="002D2D06"/>
    <w:rsid w:val="002D54F9"/>
    <w:rsid w:val="002D6B39"/>
    <w:rsid w:val="002E6716"/>
    <w:rsid w:val="002E6B94"/>
    <w:rsid w:val="002F2DC2"/>
    <w:rsid w:val="002F65D5"/>
    <w:rsid w:val="00302E48"/>
    <w:rsid w:val="003068AB"/>
    <w:rsid w:val="00306FD8"/>
    <w:rsid w:val="00315567"/>
    <w:rsid w:val="003254E4"/>
    <w:rsid w:val="00326D9A"/>
    <w:rsid w:val="00326EF2"/>
    <w:rsid w:val="00332696"/>
    <w:rsid w:val="00332D3D"/>
    <w:rsid w:val="00334BC6"/>
    <w:rsid w:val="003352BD"/>
    <w:rsid w:val="003439BD"/>
    <w:rsid w:val="0034535B"/>
    <w:rsid w:val="003478EE"/>
    <w:rsid w:val="0036215E"/>
    <w:rsid w:val="00374319"/>
    <w:rsid w:val="00377479"/>
    <w:rsid w:val="00390407"/>
    <w:rsid w:val="003B1576"/>
    <w:rsid w:val="003C3F3F"/>
    <w:rsid w:val="003D1AD0"/>
    <w:rsid w:val="003E31BA"/>
    <w:rsid w:val="003E464A"/>
    <w:rsid w:val="003E633A"/>
    <w:rsid w:val="0040044F"/>
    <w:rsid w:val="0040065C"/>
    <w:rsid w:val="00406DA4"/>
    <w:rsid w:val="00421930"/>
    <w:rsid w:val="00430C4A"/>
    <w:rsid w:val="00437734"/>
    <w:rsid w:val="00451B86"/>
    <w:rsid w:val="00461816"/>
    <w:rsid w:val="00462253"/>
    <w:rsid w:val="0046407F"/>
    <w:rsid w:val="0046530D"/>
    <w:rsid w:val="0046760B"/>
    <w:rsid w:val="0048343B"/>
    <w:rsid w:val="0048348A"/>
    <w:rsid w:val="00487E47"/>
    <w:rsid w:val="0049129D"/>
    <w:rsid w:val="00497155"/>
    <w:rsid w:val="004A1BE2"/>
    <w:rsid w:val="004A6C5D"/>
    <w:rsid w:val="004B2D53"/>
    <w:rsid w:val="004B36E1"/>
    <w:rsid w:val="004B7489"/>
    <w:rsid w:val="004C21FC"/>
    <w:rsid w:val="004C582C"/>
    <w:rsid w:val="004D3D52"/>
    <w:rsid w:val="004E5C1D"/>
    <w:rsid w:val="004F0452"/>
    <w:rsid w:val="004F3CE8"/>
    <w:rsid w:val="004F5605"/>
    <w:rsid w:val="005022C6"/>
    <w:rsid w:val="00507CCB"/>
    <w:rsid w:val="00512B23"/>
    <w:rsid w:val="00513D12"/>
    <w:rsid w:val="005403A0"/>
    <w:rsid w:val="00554D00"/>
    <w:rsid w:val="00564775"/>
    <w:rsid w:val="00570103"/>
    <w:rsid w:val="00571A9B"/>
    <w:rsid w:val="00581687"/>
    <w:rsid w:val="005A0E1E"/>
    <w:rsid w:val="005A4024"/>
    <w:rsid w:val="005A7710"/>
    <w:rsid w:val="005A7D65"/>
    <w:rsid w:val="005B4E4D"/>
    <w:rsid w:val="005C19FF"/>
    <w:rsid w:val="005C5B1F"/>
    <w:rsid w:val="005C5E66"/>
    <w:rsid w:val="005C7742"/>
    <w:rsid w:val="005D1E4D"/>
    <w:rsid w:val="005E245F"/>
    <w:rsid w:val="005E26C2"/>
    <w:rsid w:val="005E32B7"/>
    <w:rsid w:val="005E6C80"/>
    <w:rsid w:val="005F7535"/>
    <w:rsid w:val="00601ECC"/>
    <w:rsid w:val="00607B1F"/>
    <w:rsid w:val="00610BCD"/>
    <w:rsid w:val="00617BA8"/>
    <w:rsid w:val="00624233"/>
    <w:rsid w:val="0062678B"/>
    <w:rsid w:val="006274E7"/>
    <w:rsid w:val="00630B8C"/>
    <w:rsid w:val="00631000"/>
    <w:rsid w:val="00634A72"/>
    <w:rsid w:val="00641959"/>
    <w:rsid w:val="00641B99"/>
    <w:rsid w:val="0064688A"/>
    <w:rsid w:val="00651B5C"/>
    <w:rsid w:val="00651D4F"/>
    <w:rsid w:val="006553ED"/>
    <w:rsid w:val="00657D33"/>
    <w:rsid w:val="006644C3"/>
    <w:rsid w:val="00670CEC"/>
    <w:rsid w:val="00671DCB"/>
    <w:rsid w:val="00671EE9"/>
    <w:rsid w:val="00672905"/>
    <w:rsid w:val="00674D0E"/>
    <w:rsid w:val="0067713B"/>
    <w:rsid w:val="006916EB"/>
    <w:rsid w:val="006932E2"/>
    <w:rsid w:val="00696B1F"/>
    <w:rsid w:val="00696FAC"/>
    <w:rsid w:val="006A31AA"/>
    <w:rsid w:val="006B4640"/>
    <w:rsid w:val="006C5BF0"/>
    <w:rsid w:val="006C67A9"/>
    <w:rsid w:val="006C7612"/>
    <w:rsid w:val="006D451F"/>
    <w:rsid w:val="006D6F55"/>
    <w:rsid w:val="006D734E"/>
    <w:rsid w:val="006E347E"/>
    <w:rsid w:val="006E3611"/>
    <w:rsid w:val="006F082B"/>
    <w:rsid w:val="006F2A00"/>
    <w:rsid w:val="00705ABF"/>
    <w:rsid w:val="00713C4C"/>
    <w:rsid w:val="00714094"/>
    <w:rsid w:val="007209F8"/>
    <w:rsid w:val="00721E4B"/>
    <w:rsid w:val="00731699"/>
    <w:rsid w:val="0073648E"/>
    <w:rsid w:val="007377D0"/>
    <w:rsid w:val="00742AE8"/>
    <w:rsid w:val="007531AB"/>
    <w:rsid w:val="00756FC4"/>
    <w:rsid w:val="007616A3"/>
    <w:rsid w:val="007665C3"/>
    <w:rsid w:val="007721A8"/>
    <w:rsid w:val="007836F4"/>
    <w:rsid w:val="0078638E"/>
    <w:rsid w:val="0078750F"/>
    <w:rsid w:val="007972AD"/>
    <w:rsid w:val="007A3649"/>
    <w:rsid w:val="007A7636"/>
    <w:rsid w:val="007B00CB"/>
    <w:rsid w:val="007B5FCE"/>
    <w:rsid w:val="007C22A4"/>
    <w:rsid w:val="007C2EFF"/>
    <w:rsid w:val="007C786C"/>
    <w:rsid w:val="007D7C86"/>
    <w:rsid w:val="007E596D"/>
    <w:rsid w:val="007F0F80"/>
    <w:rsid w:val="00802EDD"/>
    <w:rsid w:val="00803056"/>
    <w:rsid w:val="00803330"/>
    <w:rsid w:val="00804C68"/>
    <w:rsid w:val="00806247"/>
    <w:rsid w:val="00822516"/>
    <w:rsid w:val="00823042"/>
    <w:rsid w:val="00825A82"/>
    <w:rsid w:val="0083271F"/>
    <w:rsid w:val="00835AC3"/>
    <w:rsid w:val="00853DA9"/>
    <w:rsid w:val="00857E61"/>
    <w:rsid w:val="00867F42"/>
    <w:rsid w:val="00872A90"/>
    <w:rsid w:val="00885265"/>
    <w:rsid w:val="00892B0C"/>
    <w:rsid w:val="00895E5C"/>
    <w:rsid w:val="008A0AEE"/>
    <w:rsid w:val="008A2544"/>
    <w:rsid w:val="008B0004"/>
    <w:rsid w:val="008B387C"/>
    <w:rsid w:val="008C1804"/>
    <w:rsid w:val="008C2BA7"/>
    <w:rsid w:val="008D4152"/>
    <w:rsid w:val="008F5182"/>
    <w:rsid w:val="008F5964"/>
    <w:rsid w:val="008F6D12"/>
    <w:rsid w:val="009046C6"/>
    <w:rsid w:val="00934DAD"/>
    <w:rsid w:val="009402F3"/>
    <w:rsid w:val="00951E65"/>
    <w:rsid w:val="00967CB0"/>
    <w:rsid w:val="009720DD"/>
    <w:rsid w:val="00972F2E"/>
    <w:rsid w:val="00983C76"/>
    <w:rsid w:val="009846FC"/>
    <w:rsid w:val="00985B7D"/>
    <w:rsid w:val="00990C0C"/>
    <w:rsid w:val="009922F2"/>
    <w:rsid w:val="009975E4"/>
    <w:rsid w:val="009A1A67"/>
    <w:rsid w:val="009A5382"/>
    <w:rsid w:val="009B4799"/>
    <w:rsid w:val="009B5283"/>
    <w:rsid w:val="009C2785"/>
    <w:rsid w:val="009C7276"/>
    <w:rsid w:val="009D4214"/>
    <w:rsid w:val="009D58DC"/>
    <w:rsid w:val="009F2541"/>
    <w:rsid w:val="009F5278"/>
    <w:rsid w:val="00A01818"/>
    <w:rsid w:val="00A06F3B"/>
    <w:rsid w:val="00A17EE3"/>
    <w:rsid w:val="00A201DB"/>
    <w:rsid w:val="00A2273B"/>
    <w:rsid w:val="00A23FFF"/>
    <w:rsid w:val="00A30B7D"/>
    <w:rsid w:val="00A31F65"/>
    <w:rsid w:val="00A4113E"/>
    <w:rsid w:val="00A42DAC"/>
    <w:rsid w:val="00A43735"/>
    <w:rsid w:val="00A65297"/>
    <w:rsid w:val="00A655AF"/>
    <w:rsid w:val="00A65739"/>
    <w:rsid w:val="00A65AC8"/>
    <w:rsid w:val="00A70D49"/>
    <w:rsid w:val="00A70ED0"/>
    <w:rsid w:val="00A74DCF"/>
    <w:rsid w:val="00A76F3C"/>
    <w:rsid w:val="00A77496"/>
    <w:rsid w:val="00A80078"/>
    <w:rsid w:val="00A8235A"/>
    <w:rsid w:val="00A843A9"/>
    <w:rsid w:val="00A87751"/>
    <w:rsid w:val="00A902C6"/>
    <w:rsid w:val="00A941CA"/>
    <w:rsid w:val="00A97203"/>
    <w:rsid w:val="00AC0CC7"/>
    <w:rsid w:val="00AC6617"/>
    <w:rsid w:val="00AD2312"/>
    <w:rsid w:val="00AE0640"/>
    <w:rsid w:val="00AE5015"/>
    <w:rsid w:val="00AF6D74"/>
    <w:rsid w:val="00B0139E"/>
    <w:rsid w:val="00B02819"/>
    <w:rsid w:val="00B02E2D"/>
    <w:rsid w:val="00B03335"/>
    <w:rsid w:val="00B033C0"/>
    <w:rsid w:val="00B03FB1"/>
    <w:rsid w:val="00B04D07"/>
    <w:rsid w:val="00B069C2"/>
    <w:rsid w:val="00B1208D"/>
    <w:rsid w:val="00B219B2"/>
    <w:rsid w:val="00B253F6"/>
    <w:rsid w:val="00B27669"/>
    <w:rsid w:val="00B40685"/>
    <w:rsid w:val="00B51E03"/>
    <w:rsid w:val="00B55B83"/>
    <w:rsid w:val="00B55F84"/>
    <w:rsid w:val="00B626E8"/>
    <w:rsid w:val="00B71379"/>
    <w:rsid w:val="00B74513"/>
    <w:rsid w:val="00B77FB6"/>
    <w:rsid w:val="00B800A0"/>
    <w:rsid w:val="00B8565D"/>
    <w:rsid w:val="00B87039"/>
    <w:rsid w:val="00B87331"/>
    <w:rsid w:val="00B87F9E"/>
    <w:rsid w:val="00B92721"/>
    <w:rsid w:val="00B92BA0"/>
    <w:rsid w:val="00BA47C9"/>
    <w:rsid w:val="00BB0068"/>
    <w:rsid w:val="00BB1D62"/>
    <w:rsid w:val="00BC1263"/>
    <w:rsid w:val="00BD6611"/>
    <w:rsid w:val="00BE4734"/>
    <w:rsid w:val="00BE52EA"/>
    <w:rsid w:val="00BE607F"/>
    <w:rsid w:val="00BF1998"/>
    <w:rsid w:val="00C0202D"/>
    <w:rsid w:val="00C213AA"/>
    <w:rsid w:val="00C236FF"/>
    <w:rsid w:val="00C25AF2"/>
    <w:rsid w:val="00C309A6"/>
    <w:rsid w:val="00C30DAB"/>
    <w:rsid w:val="00C30F07"/>
    <w:rsid w:val="00C3132B"/>
    <w:rsid w:val="00C32930"/>
    <w:rsid w:val="00C35BAB"/>
    <w:rsid w:val="00C40004"/>
    <w:rsid w:val="00C41EED"/>
    <w:rsid w:val="00C44746"/>
    <w:rsid w:val="00C44CB2"/>
    <w:rsid w:val="00C5039A"/>
    <w:rsid w:val="00C508B9"/>
    <w:rsid w:val="00C6029E"/>
    <w:rsid w:val="00C61773"/>
    <w:rsid w:val="00C6253F"/>
    <w:rsid w:val="00C67CB2"/>
    <w:rsid w:val="00C72FE8"/>
    <w:rsid w:val="00C833BB"/>
    <w:rsid w:val="00C83F08"/>
    <w:rsid w:val="00C84D49"/>
    <w:rsid w:val="00C85193"/>
    <w:rsid w:val="00C87A60"/>
    <w:rsid w:val="00C92FE7"/>
    <w:rsid w:val="00C941DD"/>
    <w:rsid w:val="00C97F78"/>
    <w:rsid w:val="00CA1293"/>
    <w:rsid w:val="00CA5B03"/>
    <w:rsid w:val="00CC4201"/>
    <w:rsid w:val="00CC44D0"/>
    <w:rsid w:val="00CD10D8"/>
    <w:rsid w:val="00CD22F6"/>
    <w:rsid w:val="00CD2C5A"/>
    <w:rsid w:val="00CD7FA4"/>
    <w:rsid w:val="00CE182E"/>
    <w:rsid w:val="00CE4D21"/>
    <w:rsid w:val="00CE506B"/>
    <w:rsid w:val="00CF19C7"/>
    <w:rsid w:val="00CF4D64"/>
    <w:rsid w:val="00D03624"/>
    <w:rsid w:val="00D03B1C"/>
    <w:rsid w:val="00D06283"/>
    <w:rsid w:val="00D06727"/>
    <w:rsid w:val="00D06C78"/>
    <w:rsid w:val="00D11E10"/>
    <w:rsid w:val="00D12D23"/>
    <w:rsid w:val="00D23182"/>
    <w:rsid w:val="00D26239"/>
    <w:rsid w:val="00D320A2"/>
    <w:rsid w:val="00D350B9"/>
    <w:rsid w:val="00D3583B"/>
    <w:rsid w:val="00D433D3"/>
    <w:rsid w:val="00D67F86"/>
    <w:rsid w:val="00D73357"/>
    <w:rsid w:val="00D7618D"/>
    <w:rsid w:val="00D81725"/>
    <w:rsid w:val="00D86FBA"/>
    <w:rsid w:val="00D87938"/>
    <w:rsid w:val="00D91891"/>
    <w:rsid w:val="00D924BB"/>
    <w:rsid w:val="00D950F3"/>
    <w:rsid w:val="00D9693D"/>
    <w:rsid w:val="00DB2D12"/>
    <w:rsid w:val="00DC0BEF"/>
    <w:rsid w:val="00DC2202"/>
    <w:rsid w:val="00DC54D9"/>
    <w:rsid w:val="00DD26D2"/>
    <w:rsid w:val="00DD318E"/>
    <w:rsid w:val="00DE0F4C"/>
    <w:rsid w:val="00DE1FA1"/>
    <w:rsid w:val="00DF0335"/>
    <w:rsid w:val="00DF03BE"/>
    <w:rsid w:val="00DF34B0"/>
    <w:rsid w:val="00DF4442"/>
    <w:rsid w:val="00DF51D4"/>
    <w:rsid w:val="00E04AFD"/>
    <w:rsid w:val="00E11969"/>
    <w:rsid w:val="00E1304B"/>
    <w:rsid w:val="00E2495E"/>
    <w:rsid w:val="00E302CC"/>
    <w:rsid w:val="00E35F95"/>
    <w:rsid w:val="00E400BA"/>
    <w:rsid w:val="00E46E29"/>
    <w:rsid w:val="00E47A91"/>
    <w:rsid w:val="00E47E18"/>
    <w:rsid w:val="00E50AE8"/>
    <w:rsid w:val="00E67394"/>
    <w:rsid w:val="00E7201C"/>
    <w:rsid w:val="00E804B2"/>
    <w:rsid w:val="00E82D41"/>
    <w:rsid w:val="00E837B8"/>
    <w:rsid w:val="00E844C9"/>
    <w:rsid w:val="00E852D7"/>
    <w:rsid w:val="00E86C1B"/>
    <w:rsid w:val="00E90531"/>
    <w:rsid w:val="00E924EB"/>
    <w:rsid w:val="00E93FD7"/>
    <w:rsid w:val="00E9613C"/>
    <w:rsid w:val="00E96AE4"/>
    <w:rsid w:val="00EA1077"/>
    <w:rsid w:val="00EA1B7B"/>
    <w:rsid w:val="00EB1DAD"/>
    <w:rsid w:val="00EB2A16"/>
    <w:rsid w:val="00EB458D"/>
    <w:rsid w:val="00EC038D"/>
    <w:rsid w:val="00ED2AA6"/>
    <w:rsid w:val="00EE095A"/>
    <w:rsid w:val="00EE0A55"/>
    <w:rsid w:val="00EE11E6"/>
    <w:rsid w:val="00EE622D"/>
    <w:rsid w:val="00EE75DF"/>
    <w:rsid w:val="00EF0F8A"/>
    <w:rsid w:val="00EF21B3"/>
    <w:rsid w:val="00EF6274"/>
    <w:rsid w:val="00EF7FB8"/>
    <w:rsid w:val="00F0348C"/>
    <w:rsid w:val="00F06FB0"/>
    <w:rsid w:val="00F11DE2"/>
    <w:rsid w:val="00F13DBC"/>
    <w:rsid w:val="00F176BD"/>
    <w:rsid w:val="00F25A8D"/>
    <w:rsid w:val="00F37935"/>
    <w:rsid w:val="00F421C5"/>
    <w:rsid w:val="00F45300"/>
    <w:rsid w:val="00F51806"/>
    <w:rsid w:val="00F55467"/>
    <w:rsid w:val="00F60AE7"/>
    <w:rsid w:val="00F720BC"/>
    <w:rsid w:val="00F72739"/>
    <w:rsid w:val="00F73CED"/>
    <w:rsid w:val="00F76AB5"/>
    <w:rsid w:val="00F76D2B"/>
    <w:rsid w:val="00F87D00"/>
    <w:rsid w:val="00F90FFE"/>
    <w:rsid w:val="00F91B44"/>
    <w:rsid w:val="00F9502D"/>
    <w:rsid w:val="00FA127B"/>
    <w:rsid w:val="00FA23C4"/>
    <w:rsid w:val="00FA54D1"/>
    <w:rsid w:val="00FB04D2"/>
    <w:rsid w:val="00FB08D5"/>
    <w:rsid w:val="00FC45CC"/>
    <w:rsid w:val="00FD1E2A"/>
    <w:rsid w:val="00FD25EA"/>
    <w:rsid w:val="00FE137E"/>
    <w:rsid w:val="00FE5459"/>
    <w:rsid w:val="00FE59D8"/>
    <w:rsid w:val="00FF1A63"/>
    <w:rsid w:val="00FF35C1"/>
    <w:rsid w:val="00FF4E7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E29DC25"/>
  <w15:docId w15:val="{C2A98295-4BFC-4A51-B2B7-C431C0C9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0260A8"/>
  </w:style>
  <w:style w:type="paragraph" w:styleId="Heading1">
    <w:name w:val="heading 1"/>
    <w:basedOn w:val="Normal"/>
    <w:next w:val="Heading2"/>
    <w:link w:val="Heading1Char"/>
    <w:uiPriority w:val="1"/>
    <w:qFormat/>
    <w:rsid w:val="00FF693D"/>
    <w:pPr>
      <w:outlineLvl w:val="0"/>
    </w:pPr>
    <w:rPr>
      <w:rFonts w:ascii="Georgia" w:hAnsi="Georgia" w:cs="Helvetica"/>
      <w:kern w:val="36"/>
      <w:sz w:val="36"/>
      <w:szCs w:val="36"/>
      <w:lang w:val="en-GB" w:eastAsia="en-GB"/>
    </w:rPr>
  </w:style>
  <w:style w:type="paragraph" w:styleId="Heading2">
    <w:name w:val="heading 2"/>
    <w:basedOn w:val="Heading1"/>
    <w:link w:val="Heading2Char"/>
    <w:uiPriority w:val="1"/>
    <w:qFormat/>
    <w:rsid w:val="000260A8"/>
    <w:pPr>
      <w:ind w:left="720"/>
      <w:outlineLvl w:val="1"/>
    </w:pPr>
    <w:rPr>
      <w:bCs/>
      <w:szCs w:val="26"/>
    </w:rPr>
  </w:style>
  <w:style w:type="paragraph" w:styleId="Heading3">
    <w:name w:val="heading 3"/>
    <w:basedOn w:val="Heading2"/>
    <w:link w:val="Heading3Char"/>
    <w:uiPriority w:val="1"/>
    <w:qFormat/>
    <w:rsid w:val="000260A8"/>
    <w:pPr>
      <w:ind w:left="1440"/>
      <w:outlineLvl w:val="2"/>
    </w:pPr>
    <w:rPr>
      <w:bCs w:val="0"/>
    </w:rPr>
  </w:style>
  <w:style w:type="paragraph" w:styleId="Heading4">
    <w:name w:val="heading 4"/>
    <w:basedOn w:val="Normal"/>
    <w:link w:val="Heading4Char"/>
    <w:uiPriority w:val="1"/>
    <w:rsid w:val="006F2A00"/>
    <w:pPr>
      <w:numPr>
        <w:ilvl w:val="3"/>
        <w:numId w:val="7"/>
      </w:numPr>
      <w:spacing w:after="240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link w:val="Heading5Char"/>
    <w:uiPriority w:val="1"/>
    <w:semiHidden/>
    <w:unhideWhenUsed/>
    <w:rsid w:val="006F2A00"/>
    <w:pPr>
      <w:numPr>
        <w:ilvl w:val="4"/>
        <w:numId w:val="7"/>
      </w:numPr>
      <w:spacing w:after="240"/>
      <w:outlineLvl w:val="4"/>
    </w:pPr>
    <w:rPr>
      <w:rFonts w:eastAsiaTheme="majorEastAsia"/>
    </w:rPr>
  </w:style>
  <w:style w:type="paragraph" w:styleId="Heading6">
    <w:name w:val="heading 6"/>
    <w:basedOn w:val="Normal"/>
    <w:link w:val="Heading6Char"/>
    <w:semiHidden/>
    <w:unhideWhenUsed/>
    <w:rsid w:val="006F2A00"/>
    <w:pPr>
      <w:numPr>
        <w:ilvl w:val="5"/>
        <w:numId w:val="7"/>
      </w:numPr>
      <w:spacing w:after="240"/>
      <w:outlineLvl w:val="5"/>
    </w:pPr>
    <w:rPr>
      <w:rFonts w:eastAsiaTheme="majorEastAsia"/>
      <w:iCs/>
    </w:rPr>
  </w:style>
  <w:style w:type="paragraph" w:styleId="Heading7">
    <w:name w:val="heading 7"/>
    <w:basedOn w:val="Normal"/>
    <w:link w:val="Heading7Char"/>
    <w:semiHidden/>
    <w:unhideWhenUsed/>
    <w:rsid w:val="006F2A00"/>
    <w:pPr>
      <w:numPr>
        <w:ilvl w:val="6"/>
        <w:numId w:val="7"/>
      </w:numPr>
      <w:spacing w:after="240"/>
      <w:outlineLvl w:val="6"/>
    </w:pPr>
    <w:rPr>
      <w:rFonts w:eastAsiaTheme="majorEastAsia"/>
      <w:iCs/>
    </w:rPr>
  </w:style>
  <w:style w:type="paragraph" w:styleId="Heading8">
    <w:name w:val="heading 8"/>
    <w:basedOn w:val="Normal"/>
    <w:link w:val="Heading8Char"/>
    <w:semiHidden/>
    <w:unhideWhenUsed/>
    <w:rsid w:val="006F2A00"/>
    <w:pPr>
      <w:numPr>
        <w:ilvl w:val="7"/>
        <w:numId w:val="7"/>
      </w:numPr>
      <w:spacing w:after="240"/>
      <w:outlineLvl w:val="7"/>
    </w:pPr>
    <w:rPr>
      <w:rFonts w:eastAsiaTheme="majorEastAsia"/>
      <w:szCs w:val="20"/>
    </w:rPr>
  </w:style>
  <w:style w:type="paragraph" w:styleId="Heading9">
    <w:name w:val="heading 9"/>
    <w:basedOn w:val="Normal"/>
    <w:link w:val="Heading9Char"/>
    <w:semiHidden/>
    <w:unhideWhenUsed/>
    <w:rsid w:val="006F2A00"/>
    <w:pPr>
      <w:spacing w:after="240"/>
      <w:outlineLvl w:val="8"/>
    </w:pPr>
    <w:rPr>
      <w:rFonts w:eastAsiaTheme="majorEastAsia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Indent">
    <w:name w:val="Block Indent"/>
    <w:basedOn w:val="Normal"/>
    <w:link w:val="BlockIndentChar"/>
    <w:uiPriority w:val="1"/>
    <w:qFormat/>
    <w:rsid w:val="000260A8"/>
    <w:pPr>
      <w:spacing w:after="240"/>
      <w:ind w:left="1440" w:right="1440"/>
      <w:jc w:val="both"/>
    </w:pPr>
  </w:style>
  <w:style w:type="character" w:customStyle="1" w:styleId="BlockIndentChar">
    <w:name w:val="Block Indent Char"/>
    <w:basedOn w:val="DefaultParagraphFont"/>
    <w:link w:val="BlockIndent"/>
    <w:uiPriority w:val="1"/>
    <w:locked/>
    <w:rsid w:val="000260A8"/>
  </w:style>
  <w:style w:type="paragraph" w:styleId="BodyText">
    <w:name w:val="Body Text"/>
    <w:aliases w:val="BT"/>
    <w:link w:val="BodyTextChar"/>
    <w:qFormat/>
    <w:rsid w:val="00803330"/>
    <w:pPr>
      <w:spacing w:after="240"/>
      <w:jc w:val="both"/>
    </w:pPr>
    <w:rPr>
      <w:rFonts w:ascii="Georgia" w:hAnsi="Georgia"/>
      <w:lang w:val="es-US"/>
    </w:rPr>
  </w:style>
  <w:style w:type="character" w:customStyle="1" w:styleId="BodyTextChar">
    <w:name w:val="Body Text Char"/>
    <w:aliases w:val="BT Char"/>
    <w:basedOn w:val="DefaultParagraphFont"/>
    <w:link w:val="BodyText"/>
    <w:rsid w:val="00803330"/>
    <w:rPr>
      <w:rFonts w:ascii="Georgia" w:hAnsi="Georgia"/>
      <w:lang w:val="es-US"/>
    </w:rPr>
  </w:style>
  <w:style w:type="paragraph" w:customStyle="1" w:styleId="TableText">
    <w:name w:val="Table Text"/>
    <w:basedOn w:val="Normal"/>
    <w:uiPriority w:val="99"/>
    <w:qFormat/>
    <w:rsid w:val="000260A8"/>
  </w:style>
  <w:style w:type="paragraph" w:customStyle="1" w:styleId="NumberedBodyTextParagraphs">
    <w:name w:val="Numbered Body Text Paragraphs"/>
    <w:basedOn w:val="BodyText"/>
    <w:qFormat/>
    <w:rsid w:val="000260A8"/>
    <w:pPr>
      <w:numPr>
        <w:numId w:val="18"/>
      </w:numPr>
    </w:pPr>
    <w:rPr>
      <w:szCs w:val="20"/>
    </w:rPr>
  </w:style>
  <w:style w:type="character" w:customStyle="1" w:styleId="CapsEmphasis">
    <w:name w:val="Caps Emphasis"/>
    <w:uiPriority w:val="2"/>
    <w:qFormat/>
    <w:rsid w:val="000260A8"/>
    <w:rPr>
      <w:caps w:val="0"/>
      <w:smallCaps/>
    </w:rPr>
  </w:style>
  <w:style w:type="character" w:customStyle="1" w:styleId="UnderlineEmphasis">
    <w:name w:val="Underline Emphasis"/>
    <w:uiPriority w:val="1"/>
    <w:qFormat/>
    <w:rsid w:val="000260A8"/>
    <w:rPr>
      <w:u w:val="single"/>
    </w:rPr>
  </w:style>
  <w:style w:type="character" w:customStyle="1" w:styleId="BoldEmphasis">
    <w:name w:val="Bold Emphasis"/>
    <w:uiPriority w:val="1"/>
    <w:rsid w:val="006F2A00"/>
    <w:rPr>
      <w:b/>
      <w:i/>
      <w:lang w:val="en-GB"/>
    </w:rPr>
  </w:style>
  <w:style w:type="character" w:customStyle="1" w:styleId="EmphasisUnderline">
    <w:name w:val="Emphasis Underline"/>
    <w:uiPriority w:val="1"/>
    <w:rsid w:val="006F2A00"/>
    <w:rPr>
      <w:b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F693D"/>
    <w:rPr>
      <w:rFonts w:ascii="Georgia" w:hAnsi="Georgia" w:cs="Helvetica"/>
      <w:kern w:val="36"/>
      <w:sz w:val="36"/>
      <w:szCs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0260A8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0260A8"/>
    <w:rPr>
      <w:rFonts w:eastAsiaTheme="majorEastAsia" w:cstheme="majorBidi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FE137E"/>
    <w:rPr>
      <w:rFonts w:eastAsiaTheme="majorEastAsia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E137E"/>
    <w:rPr>
      <w:rFonts w:eastAsiaTheme="majorEastAsia"/>
    </w:rPr>
  </w:style>
  <w:style w:type="character" w:customStyle="1" w:styleId="Heading6Char">
    <w:name w:val="Heading 6 Char"/>
    <w:basedOn w:val="DefaultParagraphFont"/>
    <w:link w:val="Heading6"/>
    <w:semiHidden/>
    <w:rsid w:val="006F2A00"/>
    <w:rPr>
      <w:rFonts w:eastAsiaTheme="majorEastAsia"/>
      <w:iCs/>
    </w:rPr>
  </w:style>
  <w:style w:type="character" w:customStyle="1" w:styleId="Heading7Char">
    <w:name w:val="Heading 7 Char"/>
    <w:basedOn w:val="DefaultParagraphFont"/>
    <w:link w:val="Heading7"/>
    <w:semiHidden/>
    <w:rsid w:val="006F2A00"/>
    <w:rPr>
      <w:rFonts w:eastAsiaTheme="majorEastAsia"/>
      <w:iCs/>
    </w:rPr>
  </w:style>
  <w:style w:type="character" w:customStyle="1" w:styleId="Heading8Char">
    <w:name w:val="Heading 8 Char"/>
    <w:basedOn w:val="DefaultParagraphFont"/>
    <w:link w:val="Heading8"/>
    <w:semiHidden/>
    <w:rsid w:val="006F2A00"/>
    <w:rPr>
      <w:rFonts w:eastAsiaTheme="majorEastAsia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F2A00"/>
    <w:rPr>
      <w:rFonts w:eastAsiaTheme="majorEastAsia"/>
      <w:iCs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260A8"/>
    <w:pPr>
      <w:spacing w:after="200"/>
    </w:pPr>
    <w:rPr>
      <w:b/>
      <w:bCs/>
      <w:sz w:val="18"/>
      <w:szCs w:val="18"/>
    </w:rPr>
  </w:style>
  <w:style w:type="paragraph" w:styleId="ListBullet">
    <w:name w:val="List Bullet"/>
    <w:aliases w:val="Simple Bullet,Bullet 1"/>
    <w:basedOn w:val="Normal"/>
    <w:uiPriority w:val="1"/>
    <w:qFormat/>
    <w:rsid w:val="000260A8"/>
    <w:pPr>
      <w:numPr>
        <w:numId w:val="16"/>
      </w:numPr>
      <w:spacing w:after="240"/>
      <w:contextualSpacing/>
    </w:pPr>
  </w:style>
  <w:style w:type="paragraph" w:styleId="ListNumber">
    <w:name w:val="List Number"/>
    <w:aliases w:val="Simple Number,List Numbe"/>
    <w:basedOn w:val="Normal"/>
    <w:uiPriority w:val="1"/>
    <w:qFormat/>
    <w:rsid w:val="000260A8"/>
    <w:pPr>
      <w:numPr>
        <w:numId w:val="17"/>
      </w:numPr>
      <w:spacing w:after="240"/>
      <w:contextualSpacing/>
    </w:pPr>
    <w:rPr>
      <w:rFonts w:eastAsia="Cambria"/>
    </w:rPr>
  </w:style>
  <w:style w:type="paragraph" w:styleId="Title">
    <w:name w:val="Title"/>
    <w:next w:val="BodyText"/>
    <w:link w:val="TitleChar"/>
    <w:uiPriority w:val="1"/>
    <w:qFormat/>
    <w:rsid w:val="00C83F08"/>
    <w:pPr>
      <w:spacing w:after="120"/>
    </w:pPr>
    <w:rPr>
      <w:rFonts w:ascii="Georgia" w:hAnsi="Georgia" w:cs="Helvetica"/>
      <w:color w:val="1590CF"/>
      <w:kern w:val="36"/>
      <w:sz w:val="36"/>
      <w:szCs w:val="36"/>
      <w:lang w:eastAsia="en-GB"/>
    </w:rPr>
  </w:style>
  <w:style w:type="character" w:customStyle="1" w:styleId="TitleChar">
    <w:name w:val="Title Char"/>
    <w:basedOn w:val="DefaultParagraphFont"/>
    <w:link w:val="Title"/>
    <w:uiPriority w:val="1"/>
    <w:rsid w:val="00C83F08"/>
    <w:rPr>
      <w:rFonts w:ascii="Georgia" w:hAnsi="Georgia" w:cs="Helvetica"/>
      <w:color w:val="1590CF"/>
      <w:kern w:val="36"/>
      <w:sz w:val="36"/>
      <w:szCs w:val="36"/>
      <w:lang w:eastAsia="en-GB"/>
    </w:rPr>
  </w:style>
  <w:style w:type="paragraph" w:styleId="Signature">
    <w:name w:val="Signature"/>
    <w:basedOn w:val="Normal"/>
    <w:link w:val="SignatureChar"/>
    <w:uiPriority w:val="1"/>
    <w:qFormat/>
    <w:rsid w:val="000260A8"/>
    <w:pPr>
      <w:spacing w:after="240"/>
      <w:ind w:left="5040"/>
      <w:contextualSpacing/>
    </w:pPr>
    <w:rPr>
      <w:rFonts w:eastAsia="SimSun" w:cs="Arial"/>
    </w:rPr>
  </w:style>
  <w:style w:type="character" w:customStyle="1" w:styleId="SignatureChar">
    <w:name w:val="Signature Char"/>
    <w:basedOn w:val="DefaultParagraphFont"/>
    <w:link w:val="Signature"/>
    <w:uiPriority w:val="1"/>
    <w:rsid w:val="000260A8"/>
    <w:rPr>
      <w:rFonts w:eastAsia="SimSun" w:cs="Arial"/>
    </w:rPr>
  </w:style>
  <w:style w:type="paragraph" w:styleId="Subtitle">
    <w:name w:val="Subtitle"/>
    <w:next w:val="Normal"/>
    <w:link w:val="SubtitleChar"/>
    <w:uiPriority w:val="1"/>
    <w:qFormat/>
    <w:rsid w:val="000260A8"/>
    <w:pPr>
      <w:spacing w:after="240"/>
    </w:pPr>
    <w:rPr>
      <w:rFonts w:eastAsiaTheme="majorEastAsia" w:cstheme="majorBidi"/>
      <w:i/>
      <w:sz w:val="28"/>
      <w:szCs w:val="52"/>
    </w:rPr>
  </w:style>
  <w:style w:type="character" w:customStyle="1" w:styleId="SubtitleChar">
    <w:name w:val="Subtitle Char"/>
    <w:basedOn w:val="DefaultParagraphFont"/>
    <w:link w:val="Subtitle"/>
    <w:uiPriority w:val="1"/>
    <w:rsid w:val="000260A8"/>
    <w:rPr>
      <w:rFonts w:eastAsiaTheme="majorEastAsia" w:cstheme="majorBidi"/>
      <w:i/>
      <w:sz w:val="28"/>
      <w:szCs w:val="52"/>
    </w:rPr>
  </w:style>
  <w:style w:type="paragraph" w:styleId="BodyTextFirstIndent">
    <w:name w:val="Body Text First Indent"/>
    <w:aliases w:val="BTFI"/>
    <w:basedOn w:val="BodyText"/>
    <w:link w:val="BodyTextFirstIndentChar"/>
    <w:qFormat/>
    <w:rsid w:val="000260A8"/>
    <w:pPr>
      <w:ind w:firstLine="720"/>
    </w:pPr>
  </w:style>
  <w:style w:type="character" w:customStyle="1" w:styleId="BodyTextFirstIndentChar">
    <w:name w:val="Body Text First Indent Char"/>
    <w:aliases w:val="BTFI Char"/>
    <w:basedOn w:val="BodyTextChar"/>
    <w:link w:val="BodyTextFirstIndent"/>
    <w:rsid w:val="000260A8"/>
    <w:rPr>
      <w:rFonts w:ascii="Georgia" w:hAnsi="Georgia"/>
      <w:lang w:val="es-US"/>
    </w:rPr>
  </w:style>
  <w:style w:type="character" w:styleId="Strong">
    <w:name w:val="Strong"/>
    <w:uiPriority w:val="2"/>
    <w:qFormat/>
    <w:rsid w:val="000260A8"/>
    <w:rPr>
      <w:b/>
      <w:bCs/>
    </w:rPr>
  </w:style>
  <w:style w:type="character" w:styleId="Emphasis">
    <w:name w:val="Emphasis"/>
    <w:uiPriority w:val="2"/>
    <w:qFormat/>
    <w:rsid w:val="000260A8"/>
    <w:rPr>
      <w:rFonts w:cs="Times New Roman"/>
      <w:i/>
    </w:rPr>
  </w:style>
  <w:style w:type="paragraph" w:styleId="Quote">
    <w:name w:val="Quote"/>
    <w:basedOn w:val="BlockIndent"/>
    <w:link w:val="QuoteChar"/>
    <w:uiPriority w:val="1"/>
    <w:qFormat/>
    <w:rsid w:val="000260A8"/>
    <w:rPr>
      <w:i/>
      <w:iCs/>
    </w:rPr>
  </w:style>
  <w:style w:type="character" w:customStyle="1" w:styleId="QuoteChar">
    <w:name w:val="Quote Char"/>
    <w:basedOn w:val="DefaultParagraphFont"/>
    <w:link w:val="Quote"/>
    <w:uiPriority w:val="1"/>
    <w:rsid w:val="000260A8"/>
    <w:rPr>
      <w:i/>
      <w:i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0260A8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tenseBlockIndent">
    <w:name w:val="Intense Block Indent"/>
    <w:basedOn w:val="BlockIndent"/>
    <w:link w:val="IntenseBlockIndentChar"/>
    <w:uiPriority w:val="1"/>
    <w:qFormat/>
    <w:rsid w:val="000260A8"/>
    <w:rPr>
      <w:b/>
      <w:i/>
    </w:rPr>
  </w:style>
  <w:style w:type="character" w:customStyle="1" w:styleId="IntenseBlockIndentChar">
    <w:name w:val="Intense Block Indent Char"/>
    <w:basedOn w:val="DefaultParagraphFont"/>
    <w:link w:val="IntenseBlockIndent"/>
    <w:uiPriority w:val="1"/>
    <w:rsid w:val="000260A8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803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330"/>
  </w:style>
  <w:style w:type="paragraph" w:styleId="Footer">
    <w:name w:val="footer"/>
    <w:basedOn w:val="Normal"/>
    <w:link w:val="FooterChar"/>
    <w:uiPriority w:val="99"/>
    <w:unhideWhenUsed/>
    <w:rsid w:val="00803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330"/>
  </w:style>
  <w:style w:type="paragraph" w:styleId="ListNumber3">
    <w:name w:val="List Number 3"/>
    <w:basedOn w:val="Normal"/>
    <w:uiPriority w:val="99"/>
    <w:unhideWhenUsed/>
    <w:rsid w:val="00803330"/>
    <w:pPr>
      <w:numPr>
        <w:numId w:val="19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A80078"/>
    <w:pPr>
      <w:spacing w:after="720"/>
      <w:jc w:val="right"/>
    </w:pPr>
    <w:rPr>
      <w:rFonts w:ascii="Georgia" w:hAnsi="Georgia"/>
    </w:rPr>
  </w:style>
  <w:style w:type="character" w:customStyle="1" w:styleId="DateChar">
    <w:name w:val="Date Char"/>
    <w:basedOn w:val="DefaultParagraphFont"/>
    <w:link w:val="Date"/>
    <w:uiPriority w:val="99"/>
    <w:rsid w:val="00A80078"/>
    <w:rPr>
      <w:rFonts w:ascii="Georgia" w:hAnsi="Georgia"/>
    </w:rPr>
  </w:style>
  <w:style w:type="paragraph" w:customStyle="1" w:styleId="Author">
    <w:name w:val="Author"/>
    <w:basedOn w:val="Subtitle"/>
    <w:rsid w:val="00803330"/>
    <w:pPr>
      <w:spacing w:after="480"/>
      <w:contextualSpacing/>
    </w:pPr>
    <w:rPr>
      <w:rFonts w:ascii="Georgia" w:hAnsi="Georgia"/>
      <w:i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0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orney">
    <w:name w:val="Attorney"/>
    <w:basedOn w:val="Normal"/>
    <w:rsid w:val="00CD7FA4"/>
    <w:pPr>
      <w:framePr w:wrap="around" w:vAnchor="text" w:hAnchor="text"/>
      <w:spacing w:before="120" w:line="240" w:lineRule="atLeast"/>
    </w:pPr>
    <w:rPr>
      <w:rFonts w:ascii="Georgia" w:eastAsia="Calibri" w:hAnsi="Georgia" w:cs="Arial"/>
      <w:b/>
      <w:color w:val="00457C"/>
      <w:sz w:val="28"/>
    </w:rPr>
  </w:style>
  <w:style w:type="paragraph" w:customStyle="1" w:styleId="JobTitle">
    <w:name w:val="Job Title"/>
    <w:basedOn w:val="BodyText"/>
    <w:rsid w:val="00CD7FA4"/>
    <w:pPr>
      <w:framePr w:wrap="around" w:vAnchor="text" w:hAnchor="text"/>
      <w:spacing w:after="0"/>
      <w:contextualSpacing/>
      <w:jc w:val="left"/>
    </w:pPr>
    <w:rPr>
      <w:rFonts w:cs="Helvetica"/>
      <w:color w:val="707073"/>
      <w:sz w:val="22"/>
      <w:szCs w:val="18"/>
      <w:lang w:val="en-US"/>
    </w:rPr>
  </w:style>
  <w:style w:type="paragraph" w:customStyle="1" w:styleId="Email">
    <w:name w:val="Email"/>
    <w:basedOn w:val="Normal"/>
    <w:qFormat/>
    <w:rsid w:val="006C67A9"/>
    <w:rPr>
      <w:rFonts w:ascii="Georgia" w:hAnsi="Georgia"/>
      <w:color w:val="00457C"/>
      <w:sz w:val="22"/>
    </w:rPr>
  </w:style>
  <w:style w:type="paragraph" w:customStyle="1" w:styleId="phone">
    <w:name w:val="phone"/>
    <w:rsid w:val="00C44CB2"/>
    <w:pPr>
      <w:framePr w:wrap="around" w:vAnchor="text" w:hAnchor="text"/>
      <w:spacing w:line="240" w:lineRule="atLeast"/>
    </w:pPr>
    <w:rPr>
      <w:rFonts w:ascii="Arial" w:eastAsia="Calibri" w:hAnsi="Arial" w:cs="Arial"/>
      <w:color w:val="707073"/>
      <w:sz w:val="20"/>
      <w:szCs w:val="18"/>
    </w:rPr>
  </w:style>
  <w:style w:type="paragraph" w:customStyle="1" w:styleId="DocumentID">
    <w:name w:val="DocumentID"/>
    <w:basedOn w:val="Normal"/>
    <w:next w:val="Normal"/>
    <w:link w:val="DocumentIDChar"/>
    <w:rsid w:val="0064688A"/>
    <w:pPr>
      <w:framePr w:w="1152" w:h="173" w:hRule="exact" w:wrap="around" w:vAnchor="page" w:hAnchor="margin" w:x="1" w:y="15193" w:anchorLock="1"/>
    </w:pPr>
    <w:rPr>
      <w:sz w:val="16"/>
    </w:rPr>
  </w:style>
  <w:style w:type="character" w:customStyle="1" w:styleId="DocumentIDChar">
    <w:name w:val="DocumentID Char"/>
    <w:basedOn w:val="DefaultParagraphFont"/>
    <w:link w:val="DocumentID"/>
    <w:rsid w:val="0064688A"/>
    <w:rPr>
      <w:sz w:val="16"/>
    </w:rPr>
  </w:style>
  <w:style w:type="paragraph" w:customStyle="1" w:styleId="Department">
    <w:name w:val="Department"/>
    <w:basedOn w:val="JobTitle"/>
    <w:rsid w:val="0034535B"/>
    <w:pPr>
      <w:framePr w:wrap="around"/>
    </w:pPr>
  </w:style>
  <w:style w:type="character" w:styleId="PlaceholderText">
    <w:name w:val="Placeholder Text"/>
    <w:basedOn w:val="DefaultParagraphFont"/>
    <w:uiPriority w:val="99"/>
    <w:semiHidden/>
    <w:rsid w:val="009975E4"/>
    <w:rPr>
      <w:color w:val="808080"/>
    </w:rPr>
  </w:style>
  <w:style w:type="paragraph" w:styleId="FootnoteText">
    <w:name w:val="footnote text"/>
    <w:basedOn w:val="Normal"/>
    <w:link w:val="FootnoteTextChar"/>
    <w:semiHidden/>
    <w:rsid w:val="009975E4"/>
    <w:pPr>
      <w:spacing w:after="240"/>
      <w:ind w:firstLine="720"/>
    </w:pPr>
    <w:rPr>
      <w:rFonts w:eastAsiaTheme="minorHAnsi" w:cstheme="minorBidi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9975E4"/>
    <w:rPr>
      <w:rFonts w:eastAsiaTheme="minorHAnsi" w:cstheme="minorBidi"/>
      <w:sz w:val="22"/>
    </w:rPr>
  </w:style>
  <w:style w:type="character" w:styleId="FootnoteReference">
    <w:name w:val="footnote reference"/>
    <w:uiPriority w:val="99"/>
    <w:semiHidden/>
    <w:rsid w:val="00C87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5605"/>
    <w:pPr>
      <w:ind w:left="720"/>
      <w:contextualSpacing/>
    </w:pPr>
  </w:style>
  <w:style w:type="paragraph" w:customStyle="1" w:styleId="BrochureSubtitles">
    <w:name w:val="Brochure Subtitles"/>
    <w:basedOn w:val="Normal"/>
    <w:uiPriority w:val="1"/>
    <w:qFormat/>
    <w:rsid w:val="00A30B7D"/>
    <w:pPr>
      <w:spacing w:before="240" w:after="240"/>
      <w:contextualSpacing/>
    </w:pPr>
    <w:rPr>
      <w:rFonts w:ascii="Georgia" w:eastAsiaTheme="majorEastAsia" w:hAnsi="Georgia" w:cstheme="majorBidi"/>
      <w:color w:val="365F91" w:themeColor="accent1" w:themeShade="BF"/>
      <w:sz w:val="26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693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2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2E2"/>
    <w:rPr>
      <w:b/>
      <w:bCs/>
      <w:sz w:val="20"/>
      <w:szCs w:val="20"/>
    </w:rPr>
  </w:style>
  <w:style w:type="paragraph" w:customStyle="1" w:styleId="Subheading1">
    <w:name w:val="Subheading 1"/>
    <w:basedOn w:val="BodyText"/>
    <w:link w:val="Subheading1Char"/>
    <w:uiPriority w:val="99"/>
    <w:qFormat/>
    <w:rsid w:val="00DF4442"/>
    <w:pPr>
      <w:spacing w:before="240"/>
    </w:pPr>
    <w:rPr>
      <w:color w:val="365F91"/>
      <w:lang w:val="en-US"/>
    </w:rPr>
  </w:style>
  <w:style w:type="character" w:customStyle="1" w:styleId="Subheading1Char">
    <w:name w:val="Subheading 1 Char"/>
    <w:basedOn w:val="BodyTextChar"/>
    <w:link w:val="Subheading1"/>
    <w:uiPriority w:val="99"/>
    <w:rsid w:val="00DF4442"/>
    <w:rPr>
      <w:rFonts w:ascii="Georgia" w:hAnsi="Georgia"/>
      <w:color w:val="365F91"/>
      <w:lang w:val="es-US"/>
    </w:rPr>
  </w:style>
  <w:style w:type="paragraph" w:styleId="Revision">
    <w:name w:val="Revision"/>
    <w:hidden/>
    <w:uiPriority w:val="99"/>
    <w:semiHidden/>
    <w:rsid w:val="00247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856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0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airweather\AppData\Local\Microsoft\Windows\Temporary%20Internet%20Files\Content.Outlook\514LY1EB\Newsletter%20format%20-%20good%20for%20making%20one%20page%20intros%20etc..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escription0 xmlns="d7afa8d0-dd77-4e28-b0ca-56026b3eefab">Client Alert Templates</Description0>
    <Category xmlns="d7afa8d0-dd77-4e28-b0ca-56026b3eefab">D. What are My Template and Format Options?</Category>
    <Locations xmlns="7b92172a-0fe8-4c5f-a385-30dab4c448fb">
      <Value>Firm</Value>
    </Locations>
    <SubGroup xmlns="7b92172a-0fe8-4c5f-a385-30dab4c448fb">Client Alert Template</SubGroup>
    <OrderBy xmlns="d7afa8d0-dd77-4e28-b0ca-56026b3eefab" xsi:nil="true"/>
    <CategoryDescription xmlns="7b92172a-0fe8-4c5f-a385-30dab4c448fb">Marketing/BD templates &amp; resources</CategoryDescription>
    <DescriptionTooltip xmlns="7b92172a-0fe8-4c5f-a385-30dab4c448fb">Recommended Microsoft Word template for client insights/newsletters. Includes Attorney Advertising Language, content styles and placeholders for attorney contact details.</DescriptionTooltip>
    <SubGroupTooltip xmlns="0573d097-4019-455b-b873-8421a8834bf2" xsi:nil="true"/>
    <FrequentlyUsed xmlns="d7afa8d0-dd77-4e28-b0ca-56026b3eefab">false</FrequentlyUse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9388632015B47B4AF358ACD480116" ma:contentTypeVersion="13" ma:contentTypeDescription="Create a new document." ma:contentTypeScope="" ma:versionID="3f91344cef1e908b9bffd046465969fe">
  <xsd:schema xmlns:xsd="http://www.w3.org/2001/XMLSchema" xmlns:xs="http://www.w3.org/2001/XMLSchema" xmlns:p="http://schemas.microsoft.com/office/2006/metadata/properties" xmlns:ns2="d7afa8d0-dd77-4e28-b0ca-56026b3eefab" xmlns:ns3="7b92172a-0fe8-4c5f-a385-30dab4c448fb" xmlns:ns4="cba2ba92-ea68-45f4-a1d3-84f34650d6ed" xmlns:ns5="http://schemas.microsoft.com/sharepoint/v4" xmlns:ns6="0573d097-4019-455b-b873-8421a8834bf2" targetNamespace="http://schemas.microsoft.com/office/2006/metadata/properties" ma:root="true" ma:fieldsID="da57d41adfe8f5915338a8bec30a8d28" ns2:_="" ns3:_="" ns4:_="" ns5:_="" ns6:_="">
    <xsd:import namespace="d7afa8d0-dd77-4e28-b0ca-56026b3eefab"/>
    <xsd:import namespace="7b92172a-0fe8-4c5f-a385-30dab4c448fb"/>
    <xsd:import namespace="cba2ba92-ea68-45f4-a1d3-84f34650d6ed"/>
    <xsd:import namespace="http://schemas.microsoft.com/sharepoint/v4"/>
    <xsd:import namespace="0573d097-4019-455b-b873-8421a8834bf2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CategoryDescription" minOccurs="0"/>
                <xsd:element ref="ns2:OrderBy" minOccurs="0"/>
                <xsd:element ref="ns2:FrequentlyUsed" minOccurs="0"/>
                <xsd:element ref="ns2:Description0" minOccurs="0"/>
                <xsd:element ref="ns3:DescriptionTooltip" minOccurs="0"/>
                <xsd:element ref="ns3:Locations" minOccurs="0"/>
                <xsd:element ref="ns3:SubGroup" minOccurs="0"/>
                <xsd:element ref="ns4:_dlc_DocIdPersistId" minOccurs="0"/>
                <xsd:element ref="ns5:IconOverlay" minOccurs="0"/>
                <xsd:element ref="ns4:_dlc_DocId" minOccurs="0"/>
                <xsd:element ref="ns4:_dlc_DocIdUrl" minOccurs="0"/>
                <xsd:element ref="ns6:SubGroupToolti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fa8d0-dd77-4e28-b0ca-56026b3eefab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OrderBy" ma:index="4" nillable="true" ma:displayName="OrderBy" ma:internalName="OrderBy">
      <xsd:simpleType>
        <xsd:restriction base="dms:Number"/>
      </xsd:simpleType>
    </xsd:element>
    <xsd:element name="FrequentlyUsed" ma:index="5" nillable="true" ma:displayName="FrequentlyUsed" ma:default="0" ma:internalName="FrequentlyUsed">
      <xsd:simpleType>
        <xsd:restriction base="dms:Boolean"/>
      </xsd:simpleType>
    </xsd:element>
    <xsd:element name="Description0" ma:index="6" nillable="true" ma:displayName="Display Name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172a-0fe8-4c5f-a385-30dab4c448fb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3" nillable="true" ma:displayName="Category Tooltip" ma:internalName="CategoryDescription">
      <xsd:simpleType>
        <xsd:restriction base="dms:Note">
          <xsd:maxLength value="255"/>
        </xsd:restriction>
      </xsd:simpleType>
    </xsd:element>
    <xsd:element name="DescriptionTooltip" ma:index="7" nillable="true" ma:displayName="Display Name Tooltip" ma:internalName="DescriptionTooltip">
      <xsd:simpleType>
        <xsd:restriction base="dms:Note">
          <xsd:maxLength value="255"/>
        </xsd:restriction>
      </xsd:simpleType>
    </xsd:element>
    <xsd:element name="Locations" ma:index="8" nillable="true" ma:displayName="Locations" ma:default="Firm" ma:internalName="Location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irm"/>
                        <xsd:enumeration value="Almaty"/>
                        <xsd:enumeration value="Astana"/>
                        <xsd:enumeration value="Beijing"/>
                        <xsd:enumeration value="Buenos Aires"/>
                        <xsd:enumeration value="Dubai"/>
                        <xsd:enumeration value="Frankfurt"/>
                        <xsd:enumeration value="Geneva"/>
                        <xsd:enumeration value="Houston"/>
                        <xsd:enumeration value="Istanbul"/>
                        <xsd:enumeration value="London"/>
                        <xsd:enumeration value="Mexico"/>
                        <xsd:enumeration value="Milan"/>
                        <xsd:enumeration value="Muscat"/>
                        <xsd:enumeration value="New York"/>
                        <xsd:enumeration value="Paris"/>
                        <xsd:enumeration value="Rome"/>
                        <xsd:enumeration value="Turkmenistan"/>
                        <xsd:enumeration value="Washingto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Group" ma:index="9" nillable="true" ma:displayName="SubGroup" ma:internalName="SubGrou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ba92-ea68-45f4-a1d3-84f34650d6e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3d097-4019-455b-b873-8421a8834bf2" elementFormDefault="qualified">
    <xsd:import namespace="http://schemas.microsoft.com/office/2006/documentManagement/types"/>
    <xsd:import namespace="http://schemas.microsoft.com/office/infopath/2007/PartnerControls"/>
    <xsd:element name="SubGroupTooltip" ma:index="20" nillable="true" ma:displayName="SubGroupTooltip" ma:internalName="SubGroupTooltip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D7982-3207-4445-ADF4-B3CF2D76F4D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7afa8d0-dd77-4e28-b0ca-56026b3eefab"/>
    <ds:schemaRef ds:uri="7b92172a-0fe8-4c5f-a385-30dab4c448fb"/>
    <ds:schemaRef ds:uri="0573d097-4019-455b-b873-8421a8834bf2"/>
  </ds:schemaRefs>
</ds:datastoreItem>
</file>

<file path=customXml/itemProps2.xml><?xml version="1.0" encoding="utf-8"?>
<ds:datastoreItem xmlns:ds="http://schemas.openxmlformats.org/officeDocument/2006/customXml" ds:itemID="{ECA3254F-6CCA-4D49-A606-2C642FAF89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4AD3DB-FFD4-4D90-801D-D83EC40F54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F33AC-220C-47C6-9A49-80701E1B5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fa8d0-dd77-4e28-b0ca-56026b3eefab"/>
    <ds:schemaRef ds:uri="7b92172a-0fe8-4c5f-a385-30dab4c448fb"/>
    <ds:schemaRef ds:uri="cba2ba92-ea68-45f4-a1d3-84f34650d6ed"/>
    <ds:schemaRef ds:uri="http://schemas.microsoft.com/sharepoint/v4"/>
    <ds:schemaRef ds:uri="0573d097-4019-455b-b873-8421a8834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8B1657-7866-4498-8AE2-0D0E8FEFC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format - good for making one page intros etc....DOTX</Template>
  <TotalTime>1</TotalTime>
  <Pages>3</Pages>
  <Words>1025</Words>
  <Characters>5845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Alert Template - Microsoft Word</vt:lpstr>
    </vt:vector>
  </TitlesOfParts>
  <Company>Curtis, Mallet-Prevost, et al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Alert Template - Microsoft Word</dc:title>
  <dc:creator>Curtis, Mallet-Prevost, Colt &amp; Mosle LLP</dc:creator>
  <cp:keywords>, docId:FB335F101F1778EE8F5A615C00B3AC8E</cp:keywords>
  <cp:lastModifiedBy>Curtis, Mallet-Prevost, Colt &amp; Mosle LLP</cp:lastModifiedBy>
  <cp:revision>2</cp:revision>
  <cp:lastPrinted>2017-08-31T16:46:00Z</cp:lastPrinted>
  <dcterms:created xsi:type="dcterms:W3CDTF">2024-04-30T19:41:00Z</dcterms:created>
  <dcterms:modified xsi:type="dcterms:W3CDTF">2024-04-30T19:41:00Z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29648737v3</vt:lpwstr>
  </property>
  <property fmtid="{D5CDD505-2E9C-101B-9397-08002B2CF9AE}" pid="3" name="ContentTypeId">
    <vt:lpwstr>0x01010087F9388632015B47B4AF358ACD480116</vt:lpwstr>
  </property>
</Properties>
</file>